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E9A50" w14:textId="3DB32355" w:rsidR="00202E2D" w:rsidRPr="009F1AF9" w:rsidRDefault="00D576F8" w:rsidP="009F1AF9">
      <w:pPr>
        <w:rPr>
          <w:rFonts w:ascii="Arial" w:hAnsi="Arial" w:cs="Arial"/>
        </w:rPr>
      </w:pPr>
      <w:r>
        <w:rPr>
          <w:rFonts w:ascii="Arial" w:hAnsi="Arial" w:cs="Arial"/>
        </w:rPr>
        <w:t xml:space="preserve">RUDFORD AND HIGHLEADON </w:t>
      </w:r>
      <w:r w:rsidR="005F5FB8" w:rsidRPr="009F1AF9">
        <w:rPr>
          <w:rFonts w:ascii="Arial" w:hAnsi="Arial" w:cs="Arial"/>
        </w:rPr>
        <w:t>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2D668706" w14:textId="1804198E" w:rsidR="0011415C"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97940601" w:history="1">
            <w:r w:rsidR="0011415C" w:rsidRPr="00D826F1">
              <w:rPr>
                <w:rStyle w:val="Hyperlink"/>
                <w:rFonts w:ascii="Arial" w:hAnsi="Arial" w:cs="Arial"/>
                <w:noProof/>
              </w:rPr>
              <w:t>1.</w:t>
            </w:r>
            <w:r w:rsidR="0011415C">
              <w:rPr>
                <w:rFonts w:eastAsiaTheme="minorEastAsia"/>
                <w:noProof/>
                <w:kern w:val="2"/>
                <w:sz w:val="24"/>
                <w:szCs w:val="24"/>
                <w:lang w:eastAsia="en-GB"/>
                <w14:ligatures w14:val="standardContextual"/>
              </w:rPr>
              <w:tab/>
            </w:r>
            <w:r w:rsidR="0011415C" w:rsidRPr="00D826F1">
              <w:rPr>
                <w:rStyle w:val="Hyperlink"/>
                <w:rFonts w:ascii="Arial" w:hAnsi="Arial" w:cs="Arial"/>
                <w:noProof/>
              </w:rPr>
              <w:t>General</w:t>
            </w:r>
            <w:r w:rsidR="0011415C">
              <w:rPr>
                <w:noProof/>
                <w:webHidden/>
              </w:rPr>
              <w:tab/>
            </w:r>
            <w:r w:rsidR="0011415C">
              <w:rPr>
                <w:noProof/>
                <w:webHidden/>
              </w:rPr>
              <w:fldChar w:fldCharType="begin"/>
            </w:r>
            <w:r w:rsidR="0011415C">
              <w:rPr>
                <w:noProof/>
                <w:webHidden/>
              </w:rPr>
              <w:instrText xml:space="preserve"> PAGEREF _Toc197940601 \h </w:instrText>
            </w:r>
            <w:r w:rsidR="0011415C">
              <w:rPr>
                <w:noProof/>
                <w:webHidden/>
              </w:rPr>
            </w:r>
            <w:r w:rsidR="0011415C">
              <w:rPr>
                <w:noProof/>
                <w:webHidden/>
              </w:rPr>
              <w:fldChar w:fldCharType="separate"/>
            </w:r>
            <w:r w:rsidR="0011415C">
              <w:rPr>
                <w:noProof/>
                <w:webHidden/>
              </w:rPr>
              <w:t>2</w:t>
            </w:r>
            <w:r w:rsidR="0011415C">
              <w:rPr>
                <w:noProof/>
                <w:webHidden/>
              </w:rPr>
              <w:fldChar w:fldCharType="end"/>
            </w:r>
          </w:hyperlink>
        </w:p>
        <w:p w14:paraId="5156BFA1" w14:textId="6BA1A5B9" w:rsidR="0011415C" w:rsidRDefault="0011415C">
          <w:pPr>
            <w:pStyle w:val="TOC1"/>
            <w:rPr>
              <w:rFonts w:eastAsiaTheme="minorEastAsia"/>
              <w:noProof/>
              <w:kern w:val="2"/>
              <w:sz w:val="24"/>
              <w:szCs w:val="24"/>
              <w:lang w:eastAsia="en-GB"/>
              <w14:ligatures w14:val="standardContextual"/>
            </w:rPr>
          </w:pPr>
          <w:hyperlink w:anchor="_Toc197940602" w:history="1">
            <w:r w:rsidRPr="00D826F1">
              <w:rPr>
                <w:rStyle w:val="Hyperlink"/>
                <w:rFonts w:ascii="Arial" w:hAnsi="Arial" w:cs="Arial"/>
                <w:noProof/>
              </w:rPr>
              <w:t>2.</w:t>
            </w:r>
            <w:r>
              <w:rPr>
                <w:rFonts w:eastAsiaTheme="minorEastAsia"/>
                <w:noProof/>
                <w:kern w:val="2"/>
                <w:sz w:val="24"/>
                <w:szCs w:val="24"/>
                <w:lang w:eastAsia="en-GB"/>
                <w14:ligatures w14:val="standardContextual"/>
              </w:rPr>
              <w:tab/>
            </w:r>
            <w:r w:rsidRPr="00D826F1">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_Toc197940602 \h </w:instrText>
            </w:r>
            <w:r>
              <w:rPr>
                <w:noProof/>
                <w:webHidden/>
              </w:rPr>
            </w:r>
            <w:r>
              <w:rPr>
                <w:noProof/>
                <w:webHidden/>
              </w:rPr>
              <w:fldChar w:fldCharType="separate"/>
            </w:r>
            <w:r>
              <w:rPr>
                <w:noProof/>
                <w:webHidden/>
              </w:rPr>
              <w:t>3</w:t>
            </w:r>
            <w:r>
              <w:rPr>
                <w:noProof/>
                <w:webHidden/>
              </w:rPr>
              <w:fldChar w:fldCharType="end"/>
            </w:r>
          </w:hyperlink>
        </w:p>
        <w:p w14:paraId="08026426" w14:textId="186BAD48" w:rsidR="0011415C" w:rsidRDefault="0011415C">
          <w:pPr>
            <w:pStyle w:val="TOC1"/>
            <w:rPr>
              <w:rFonts w:eastAsiaTheme="minorEastAsia"/>
              <w:noProof/>
              <w:kern w:val="2"/>
              <w:sz w:val="24"/>
              <w:szCs w:val="24"/>
              <w:lang w:eastAsia="en-GB"/>
              <w14:ligatures w14:val="standardContextual"/>
            </w:rPr>
          </w:pPr>
          <w:hyperlink w:anchor="_Toc197940603" w:history="1">
            <w:r w:rsidRPr="00D826F1">
              <w:rPr>
                <w:rStyle w:val="Hyperlink"/>
                <w:rFonts w:ascii="Arial" w:hAnsi="Arial" w:cs="Arial"/>
                <w:noProof/>
              </w:rPr>
              <w:t>3.</w:t>
            </w:r>
            <w:r>
              <w:rPr>
                <w:rFonts w:eastAsiaTheme="minorEastAsia"/>
                <w:noProof/>
                <w:kern w:val="2"/>
                <w:sz w:val="24"/>
                <w:szCs w:val="24"/>
                <w:lang w:eastAsia="en-GB"/>
                <w14:ligatures w14:val="standardContextual"/>
              </w:rPr>
              <w:tab/>
            </w:r>
            <w:r w:rsidRPr="00D826F1">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_Toc197940603 \h </w:instrText>
            </w:r>
            <w:r>
              <w:rPr>
                <w:noProof/>
                <w:webHidden/>
              </w:rPr>
            </w:r>
            <w:r>
              <w:rPr>
                <w:noProof/>
                <w:webHidden/>
              </w:rPr>
              <w:fldChar w:fldCharType="separate"/>
            </w:r>
            <w:r>
              <w:rPr>
                <w:noProof/>
                <w:webHidden/>
              </w:rPr>
              <w:t>4</w:t>
            </w:r>
            <w:r>
              <w:rPr>
                <w:noProof/>
                <w:webHidden/>
              </w:rPr>
              <w:fldChar w:fldCharType="end"/>
            </w:r>
          </w:hyperlink>
        </w:p>
        <w:p w14:paraId="5EC8C56B" w14:textId="75A5CF26" w:rsidR="0011415C" w:rsidRDefault="0011415C">
          <w:pPr>
            <w:pStyle w:val="TOC1"/>
            <w:rPr>
              <w:rFonts w:eastAsiaTheme="minorEastAsia"/>
              <w:noProof/>
              <w:kern w:val="2"/>
              <w:sz w:val="24"/>
              <w:szCs w:val="24"/>
              <w:lang w:eastAsia="en-GB"/>
              <w14:ligatures w14:val="standardContextual"/>
            </w:rPr>
          </w:pPr>
          <w:hyperlink w:anchor="_Toc197940604" w:history="1">
            <w:r w:rsidRPr="00D826F1">
              <w:rPr>
                <w:rStyle w:val="Hyperlink"/>
                <w:rFonts w:ascii="Arial" w:hAnsi="Arial" w:cs="Arial"/>
                <w:noProof/>
              </w:rPr>
              <w:t>4.</w:t>
            </w:r>
            <w:r>
              <w:rPr>
                <w:rFonts w:eastAsiaTheme="minorEastAsia"/>
                <w:noProof/>
                <w:kern w:val="2"/>
                <w:sz w:val="24"/>
                <w:szCs w:val="24"/>
                <w:lang w:eastAsia="en-GB"/>
                <w14:ligatures w14:val="standardContextual"/>
              </w:rPr>
              <w:tab/>
            </w:r>
            <w:r w:rsidRPr="00D826F1">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_Toc197940604 \h </w:instrText>
            </w:r>
            <w:r>
              <w:rPr>
                <w:noProof/>
                <w:webHidden/>
              </w:rPr>
            </w:r>
            <w:r>
              <w:rPr>
                <w:noProof/>
                <w:webHidden/>
              </w:rPr>
              <w:fldChar w:fldCharType="separate"/>
            </w:r>
            <w:r>
              <w:rPr>
                <w:noProof/>
                <w:webHidden/>
              </w:rPr>
              <w:t>5</w:t>
            </w:r>
            <w:r>
              <w:rPr>
                <w:noProof/>
                <w:webHidden/>
              </w:rPr>
              <w:fldChar w:fldCharType="end"/>
            </w:r>
          </w:hyperlink>
        </w:p>
        <w:p w14:paraId="574A7BE0" w14:textId="373A5E8F" w:rsidR="0011415C" w:rsidRDefault="0011415C">
          <w:pPr>
            <w:pStyle w:val="TOC1"/>
            <w:rPr>
              <w:rFonts w:eastAsiaTheme="minorEastAsia"/>
              <w:noProof/>
              <w:kern w:val="2"/>
              <w:sz w:val="24"/>
              <w:szCs w:val="24"/>
              <w:lang w:eastAsia="en-GB"/>
              <w14:ligatures w14:val="standardContextual"/>
            </w:rPr>
          </w:pPr>
          <w:hyperlink w:anchor="_Toc197940605" w:history="1">
            <w:r w:rsidRPr="00D826F1">
              <w:rPr>
                <w:rStyle w:val="Hyperlink"/>
                <w:rFonts w:ascii="Arial" w:hAnsi="Arial" w:cs="Arial"/>
                <w:noProof/>
              </w:rPr>
              <w:t>5.</w:t>
            </w:r>
            <w:r>
              <w:rPr>
                <w:rFonts w:eastAsiaTheme="minorEastAsia"/>
                <w:noProof/>
                <w:kern w:val="2"/>
                <w:sz w:val="24"/>
                <w:szCs w:val="24"/>
                <w:lang w:eastAsia="en-GB"/>
                <w14:ligatures w14:val="standardContextual"/>
              </w:rPr>
              <w:tab/>
            </w:r>
            <w:r w:rsidRPr="00D826F1">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_Toc197940605 \h </w:instrText>
            </w:r>
            <w:r>
              <w:rPr>
                <w:noProof/>
                <w:webHidden/>
              </w:rPr>
            </w:r>
            <w:r>
              <w:rPr>
                <w:noProof/>
                <w:webHidden/>
              </w:rPr>
              <w:fldChar w:fldCharType="separate"/>
            </w:r>
            <w:r>
              <w:rPr>
                <w:noProof/>
                <w:webHidden/>
              </w:rPr>
              <w:t>6</w:t>
            </w:r>
            <w:r>
              <w:rPr>
                <w:noProof/>
                <w:webHidden/>
              </w:rPr>
              <w:fldChar w:fldCharType="end"/>
            </w:r>
          </w:hyperlink>
        </w:p>
        <w:p w14:paraId="5F7F30B1" w14:textId="102315AB" w:rsidR="0011415C" w:rsidRDefault="0011415C">
          <w:pPr>
            <w:pStyle w:val="TOC1"/>
            <w:rPr>
              <w:rFonts w:eastAsiaTheme="minorEastAsia"/>
              <w:noProof/>
              <w:kern w:val="2"/>
              <w:sz w:val="24"/>
              <w:szCs w:val="24"/>
              <w:lang w:eastAsia="en-GB"/>
              <w14:ligatures w14:val="standardContextual"/>
            </w:rPr>
          </w:pPr>
          <w:hyperlink w:anchor="_Toc197940606" w:history="1">
            <w:r w:rsidRPr="00D826F1">
              <w:rPr>
                <w:rStyle w:val="Hyperlink"/>
                <w:rFonts w:ascii="Arial" w:hAnsi="Arial" w:cs="Arial"/>
                <w:noProof/>
              </w:rPr>
              <w:t>6.</w:t>
            </w:r>
            <w:r>
              <w:rPr>
                <w:rFonts w:eastAsiaTheme="minorEastAsia"/>
                <w:noProof/>
                <w:kern w:val="2"/>
                <w:sz w:val="24"/>
                <w:szCs w:val="24"/>
                <w:lang w:eastAsia="en-GB"/>
                <w14:ligatures w14:val="standardContextual"/>
              </w:rPr>
              <w:tab/>
            </w:r>
            <w:r w:rsidRPr="00D826F1">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_Toc197940606 \h </w:instrText>
            </w:r>
            <w:r>
              <w:rPr>
                <w:noProof/>
                <w:webHidden/>
              </w:rPr>
            </w:r>
            <w:r>
              <w:rPr>
                <w:noProof/>
                <w:webHidden/>
              </w:rPr>
              <w:fldChar w:fldCharType="separate"/>
            </w:r>
            <w:r>
              <w:rPr>
                <w:noProof/>
                <w:webHidden/>
              </w:rPr>
              <w:t>7</w:t>
            </w:r>
            <w:r>
              <w:rPr>
                <w:noProof/>
                <w:webHidden/>
              </w:rPr>
              <w:fldChar w:fldCharType="end"/>
            </w:r>
          </w:hyperlink>
        </w:p>
        <w:p w14:paraId="2D7BDADB" w14:textId="56C370E5" w:rsidR="0011415C" w:rsidRDefault="0011415C">
          <w:pPr>
            <w:pStyle w:val="TOC1"/>
            <w:rPr>
              <w:rFonts w:eastAsiaTheme="minorEastAsia"/>
              <w:noProof/>
              <w:kern w:val="2"/>
              <w:sz w:val="24"/>
              <w:szCs w:val="24"/>
              <w:lang w:eastAsia="en-GB"/>
              <w14:ligatures w14:val="standardContextual"/>
            </w:rPr>
          </w:pPr>
          <w:hyperlink w:anchor="_Toc197940607" w:history="1">
            <w:r w:rsidRPr="00D826F1">
              <w:rPr>
                <w:rStyle w:val="Hyperlink"/>
                <w:rFonts w:ascii="Arial" w:hAnsi="Arial" w:cs="Arial"/>
                <w:noProof/>
              </w:rPr>
              <w:t>7.</w:t>
            </w:r>
            <w:r>
              <w:rPr>
                <w:rFonts w:eastAsiaTheme="minorEastAsia"/>
                <w:noProof/>
                <w:kern w:val="2"/>
                <w:sz w:val="24"/>
                <w:szCs w:val="24"/>
                <w:lang w:eastAsia="en-GB"/>
                <w14:ligatures w14:val="standardContextual"/>
              </w:rPr>
              <w:tab/>
            </w:r>
            <w:r w:rsidRPr="00D826F1">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_Toc197940607 \h </w:instrText>
            </w:r>
            <w:r>
              <w:rPr>
                <w:noProof/>
                <w:webHidden/>
              </w:rPr>
            </w:r>
            <w:r>
              <w:rPr>
                <w:noProof/>
                <w:webHidden/>
              </w:rPr>
              <w:fldChar w:fldCharType="separate"/>
            </w:r>
            <w:r>
              <w:rPr>
                <w:noProof/>
                <w:webHidden/>
              </w:rPr>
              <w:t>9</w:t>
            </w:r>
            <w:r>
              <w:rPr>
                <w:noProof/>
                <w:webHidden/>
              </w:rPr>
              <w:fldChar w:fldCharType="end"/>
            </w:r>
          </w:hyperlink>
        </w:p>
        <w:p w14:paraId="0387D443" w14:textId="2FADBF92" w:rsidR="0011415C" w:rsidRDefault="0011415C">
          <w:pPr>
            <w:pStyle w:val="TOC1"/>
            <w:rPr>
              <w:rFonts w:eastAsiaTheme="minorEastAsia"/>
              <w:noProof/>
              <w:kern w:val="2"/>
              <w:sz w:val="24"/>
              <w:szCs w:val="24"/>
              <w:lang w:eastAsia="en-GB"/>
              <w14:ligatures w14:val="standardContextual"/>
            </w:rPr>
          </w:pPr>
          <w:hyperlink w:anchor="_Toc197940608" w:history="1">
            <w:r w:rsidRPr="00D826F1">
              <w:rPr>
                <w:rStyle w:val="Hyperlink"/>
                <w:rFonts w:ascii="Arial" w:hAnsi="Arial" w:cs="Arial"/>
                <w:noProof/>
              </w:rPr>
              <w:t>8.</w:t>
            </w:r>
            <w:r>
              <w:rPr>
                <w:rFonts w:eastAsiaTheme="minorEastAsia"/>
                <w:noProof/>
                <w:kern w:val="2"/>
                <w:sz w:val="24"/>
                <w:szCs w:val="24"/>
                <w:lang w:eastAsia="en-GB"/>
                <w14:ligatures w14:val="standardContextual"/>
              </w:rPr>
              <w:tab/>
            </w:r>
            <w:r w:rsidRPr="00D826F1">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_Toc197940608 \h </w:instrText>
            </w:r>
            <w:r>
              <w:rPr>
                <w:noProof/>
                <w:webHidden/>
              </w:rPr>
            </w:r>
            <w:r>
              <w:rPr>
                <w:noProof/>
                <w:webHidden/>
              </w:rPr>
              <w:fldChar w:fldCharType="separate"/>
            </w:r>
            <w:r>
              <w:rPr>
                <w:noProof/>
                <w:webHidden/>
              </w:rPr>
              <w:t>10</w:t>
            </w:r>
            <w:r>
              <w:rPr>
                <w:noProof/>
                <w:webHidden/>
              </w:rPr>
              <w:fldChar w:fldCharType="end"/>
            </w:r>
          </w:hyperlink>
        </w:p>
        <w:p w14:paraId="0CE6B382" w14:textId="69557365" w:rsidR="0011415C" w:rsidRDefault="0011415C">
          <w:pPr>
            <w:pStyle w:val="TOC1"/>
            <w:rPr>
              <w:rFonts w:eastAsiaTheme="minorEastAsia"/>
              <w:noProof/>
              <w:kern w:val="2"/>
              <w:sz w:val="24"/>
              <w:szCs w:val="24"/>
              <w:lang w:eastAsia="en-GB"/>
              <w14:ligatures w14:val="standardContextual"/>
            </w:rPr>
          </w:pPr>
          <w:hyperlink w:anchor="_Toc197940609" w:history="1">
            <w:r w:rsidRPr="00D826F1">
              <w:rPr>
                <w:rStyle w:val="Hyperlink"/>
                <w:rFonts w:ascii="Arial" w:hAnsi="Arial" w:cs="Arial"/>
                <w:noProof/>
              </w:rPr>
              <w:t>9.</w:t>
            </w:r>
            <w:r>
              <w:rPr>
                <w:rFonts w:eastAsiaTheme="minorEastAsia"/>
                <w:noProof/>
                <w:kern w:val="2"/>
                <w:sz w:val="24"/>
                <w:szCs w:val="24"/>
                <w:lang w:eastAsia="en-GB"/>
                <w14:ligatures w14:val="standardContextual"/>
              </w:rPr>
              <w:tab/>
            </w:r>
            <w:r w:rsidRPr="00D826F1">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_Toc197940609 \h </w:instrText>
            </w:r>
            <w:r>
              <w:rPr>
                <w:noProof/>
                <w:webHidden/>
              </w:rPr>
            </w:r>
            <w:r>
              <w:rPr>
                <w:noProof/>
                <w:webHidden/>
              </w:rPr>
              <w:fldChar w:fldCharType="separate"/>
            </w:r>
            <w:r>
              <w:rPr>
                <w:noProof/>
                <w:webHidden/>
              </w:rPr>
              <w:t>10</w:t>
            </w:r>
            <w:r>
              <w:rPr>
                <w:noProof/>
                <w:webHidden/>
              </w:rPr>
              <w:fldChar w:fldCharType="end"/>
            </w:r>
          </w:hyperlink>
        </w:p>
        <w:p w14:paraId="0981394D" w14:textId="6ED020FE" w:rsidR="0011415C" w:rsidRDefault="0011415C">
          <w:pPr>
            <w:pStyle w:val="TOC1"/>
            <w:rPr>
              <w:rFonts w:eastAsiaTheme="minorEastAsia"/>
              <w:noProof/>
              <w:kern w:val="2"/>
              <w:sz w:val="24"/>
              <w:szCs w:val="24"/>
              <w:lang w:eastAsia="en-GB"/>
              <w14:ligatures w14:val="standardContextual"/>
            </w:rPr>
          </w:pPr>
          <w:hyperlink w:anchor="_Toc197940610" w:history="1">
            <w:r w:rsidRPr="00D826F1">
              <w:rPr>
                <w:rStyle w:val="Hyperlink"/>
                <w:rFonts w:ascii="Arial" w:hAnsi="Arial" w:cs="Arial"/>
                <w:noProof/>
              </w:rPr>
              <w:t>10.</w:t>
            </w:r>
            <w:r>
              <w:rPr>
                <w:rFonts w:eastAsiaTheme="minorEastAsia"/>
                <w:noProof/>
                <w:kern w:val="2"/>
                <w:sz w:val="24"/>
                <w:szCs w:val="24"/>
                <w:lang w:eastAsia="en-GB"/>
                <w14:ligatures w14:val="standardContextual"/>
              </w:rPr>
              <w:tab/>
            </w:r>
            <w:r w:rsidRPr="00D826F1">
              <w:rPr>
                <w:rStyle w:val="Hyperlink"/>
                <w:rFonts w:ascii="Arial" w:hAnsi="Arial" w:cs="Arial"/>
                <w:noProof/>
              </w:rPr>
              <w:t>Petty Cash</w:t>
            </w:r>
            <w:r>
              <w:rPr>
                <w:noProof/>
                <w:webHidden/>
              </w:rPr>
              <w:tab/>
            </w:r>
            <w:r>
              <w:rPr>
                <w:noProof/>
                <w:webHidden/>
              </w:rPr>
              <w:fldChar w:fldCharType="begin"/>
            </w:r>
            <w:r>
              <w:rPr>
                <w:noProof/>
                <w:webHidden/>
              </w:rPr>
              <w:instrText xml:space="preserve"> PAGEREF _Toc197940610 \h </w:instrText>
            </w:r>
            <w:r>
              <w:rPr>
                <w:noProof/>
                <w:webHidden/>
              </w:rPr>
            </w:r>
            <w:r>
              <w:rPr>
                <w:noProof/>
                <w:webHidden/>
              </w:rPr>
              <w:fldChar w:fldCharType="separate"/>
            </w:r>
            <w:r>
              <w:rPr>
                <w:noProof/>
                <w:webHidden/>
              </w:rPr>
              <w:t>10</w:t>
            </w:r>
            <w:r>
              <w:rPr>
                <w:noProof/>
                <w:webHidden/>
              </w:rPr>
              <w:fldChar w:fldCharType="end"/>
            </w:r>
          </w:hyperlink>
        </w:p>
        <w:p w14:paraId="3D8005DB" w14:textId="3303D91D" w:rsidR="0011415C" w:rsidRDefault="0011415C">
          <w:pPr>
            <w:pStyle w:val="TOC1"/>
            <w:rPr>
              <w:rFonts w:eastAsiaTheme="minorEastAsia"/>
              <w:noProof/>
              <w:kern w:val="2"/>
              <w:sz w:val="24"/>
              <w:szCs w:val="24"/>
              <w:lang w:eastAsia="en-GB"/>
              <w14:ligatures w14:val="standardContextual"/>
            </w:rPr>
          </w:pPr>
          <w:hyperlink w:anchor="_Toc197940611" w:history="1">
            <w:r w:rsidRPr="00D826F1">
              <w:rPr>
                <w:rStyle w:val="Hyperlink"/>
                <w:rFonts w:ascii="Arial" w:hAnsi="Arial" w:cs="Arial"/>
                <w:bCs/>
                <w:noProof/>
              </w:rPr>
              <w:t>11.</w:t>
            </w:r>
            <w:r>
              <w:rPr>
                <w:rFonts w:eastAsiaTheme="minorEastAsia"/>
                <w:noProof/>
                <w:kern w:val="2"/>
                <w:sz w:val="24"/>
                <w:szCs w:val="24"/>
                <w:lang w:eastAsia="en-GB"/>
                <w14:ligatures w14:val="standardContextual"/>
              </w:rPr>
              <w:tab/>
            </w:r>
            <w:r w:rsidRPr="00D826F1">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_Toc197940611 \h </w:instrText>
            </w:r>
            <w:r>
              <w:rPr>
                <w:noProof/>
                <w:webHidden/>
              </w:rPr>
            </w:r>
            <w:r>
              <w:rPr>
                <w:noProof/>
                <w:webHidden/>
              </w:rPr>
              <w:fldChar w:fldCharType="separate"/>
            </w:r>
            <w:r>
              <w:rPr>
                <w:noProof/>
                <w:webHidden/>
              </w:rPr>
              <w:t>10</w:t>
            </w:r>
            <w:r>
              <w:rPr>
                <w:noProof/>
                <w:webHidden/>
              </w:rPr>
              <w:fldChar w:fldCharType="end"/>
            </w:r>
          </w:hyperlink>
        </w:p>
        <w:p w14:paraId="736D75F3" w14:textId="51706F2D" w:rsidR="0011415C" w:rsidRDefault="0011415C">
          <w:pPr>
            <w:pStyle w:val="TOC1"/>
            <w:rPr>
              <w:rFonts w:eastAsiaTheme="minorEastAsia"/>
              <w:noProof/>
              <w:kern w:val="2"/>
              <w:sz w:val="24"/>
              <w:szCs w:val="24"/>
              <w:lang w:eastAsia="en-GB"/>
              <w14:ligatures w14:val="standardContextual"/>
            </w:rPr>
          </w:pPr>
          <w:hyperlink w:anchor="_Toc197940612" w:history="1">
            <w:r w:rsidRPr="00D826F1">
              <w:rPr>
                <w:rStyle w:val="Hyperlink"/>
                <w:rFonts w:ascii="Arial" w:hAnsi="Arial" w:cs="Arial"/>
                <w:noProof/>
              </w:rPr>
              <w:t>12.</w:t>
            </w:r>
            <w:r>
              <w:rPr>
                <w:rFonts w:eastAsiaTheme="minorEastAsia"/>
                <w:noProof/>
                <w:kern w:val="2"/>
                <w:sz w:val="24"/>
                <w:szCs w:val="24"/>
                <w:lang w:eastAsia="en-GB"/>
                <w14:ligatures w14:val="standardContextual"/>
              </w:rPr>
              <w:tab/>
            </w:r>
            <w:r w:rsidRPr="00D826F1">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_Toc197940612 \h </w:instrText>
            </w:r>
            <w:r>
              <w:rPr>
                <w:noProof/>
                <w:webHidden/>
              </w:rPr>
            </w:r>
            <w:r>
              <w:rPr>
                <w:noProof/>
                <w:webHidden/>
              </w:rPr>
              <w:fldChar w:fldCharType="separate"/>
            </w:r>
            <w:r>
              <w:rPr>
                <w:noProof/>
                <w:webHidden/>
              </w:rPr>
              <w:t>11</w:t>
            </w:r>
            <w:r>
              <w:rPr>
                <w:noProof/>
                <w:webHidden/>
              </w:rPr>
              <w:fldChar w:fldCharType="end"/>
            </w:r>
          </w:hyperlink>
        </w:p>
        <w:p w14:paraId="4952F1D9" w14:textId="6E91F832" w:rsidR="0011415C" w:rsidRDefault="0011415C">
          <w:pPr>
            <w:pStyle w:val="TOC1"/>
            <w:rPr>
              <w:rFonts w:eastAsiaTheme="minorEastAsia"/>
              <w:noProof/>
              <w:kern w:val="2"/>
              <w:sz w:val="24"/>
              <w:szCs w:val="24"/>
              <w:lang w:eastAsia="en-GB"/>
              <w14:ligatures w14:val="standardContextual"/>
            </w:rPr>
          </w:pPr>
          <w:hyperlink w:anchor="_Toc197940613" w:history="1">
            <w:r w:rsidRPr="00D826F1">
              <w:rPr>
                <w:rStyle w:val="Hyperlink"/>
                <w:rFonts w:ascii="Arial" w:hAnsi="Arial" w:cs="Arial"/>
                <w:noProof/>
              </w:rPr>
              <w:t>13.</w:t>
            </w:r>
            <w:r>
              <w:rPr>
                <w:rFonts w:eastAsiaTheme="minorEastAsia"/>
                <w:noProof/>
                <w:kern w:val="2"/>
                <w:sz w:val="24"/>
                <w:szCs w:val="24"/>
                <w:lang w:eastAsia="en-GB"/>
                <w14:ligatures w14:val="standardContextual"/>
              </w:rPr>
              <w:tab/>
            </w:r>
            <w:r w:rsidRPr="00D826F1">
              <w:rPr>
                <w:rStyle w:val="Hyperlink"/>
                <w:rFonts w:ascii="Arial" w:hAnsi="Arial" w:cs="Arial"/>
                <w:noProof/>
              </w:rPr>
              <w:t>Income</w:t>
            </w:r>
            <w:r>
              <w:rPr>
                <w:noProof/>
                <w:webHidden/>
              </w:rPr>
              <w:tab/>
            </w:r>
            <w:r>
              <w:rPr>
                <w:noProof/>
                <w:webHidden/>
              </w:rPr>
              <w:fldChar w:fldCharType="begin"/>
            </w:r>
            <w:r>
              <w:rPr>
                <w:noProof/>
                <w:webHidden/>
              </w:rPr>
              <w:instrText xml:space="preserve"> PAGEREF _Toc197940613 \h </w:instrText>
            </w:r>
            <w:r>
              <w:rPr>
                <w:noProof/>
                <w:webHidden/>
              </w:rPr>
            </w:r>
            <w:r>
              <w:rPr>
                <w:noProof/>
                <w:webHidden/>
              </w:rPr>
              <w:fldChar w:fldCharType="separate"/>
            </w:r>
            <w:r>
              <w:rPr>
                <w:noProof/>
                <w:webHidden/>
              </w:rPr>
              <w:t>11</w:t>
            </w:r>
            <w:r>
              <w:rPr>
                <w:noProof/>
                <w:webHidden/>
              </w:rPr>
              <w:fldChar w:fldCharType="end"/>
            </w:r>
          </w:hyperlink>
        </w:p>
        <w:p w14:paraId="0E14F45E" w14:textId="14822AC8" w:rsidR="0011415C" w:rsidRDefault="0011415C">
          <w:pPr>
            <w:pStyle w:val="TOC1"/>
            <w:rPr>
              <w:rFonts w:eastAsiaTheme="minorEastAsia"/>
              <w:noProof/>
              <w:kern w:val="2"/>
              <w:sz w:val="24"/>
              <w:szCs w:val="24"/>
              <w:lang w:eastAsia="en-GB"/>
              <w14:ligatures w14:val="standardContextual"/>
            </w:rPr>
          </w:pPr>
          <w:hyperlink w:anchor="_Toc197940614" w:history="1">
            <w:r w:rsidRPr="00D826F1">
              <w:rPr>
                <w:rStyle w:val="Hyperlink"/>
                <w:rFonts w:ascii="Arial" w:hAnsi="Arial" w:cs="Arial"/>
                <w:noProof/>
              </w:rPr>
              <w:t>14.</w:t>
            </w:r>
            <w:r>
              <w:rPr>
                <w:rFonts w:eastAsiaTheme="minorEastAsia"/>
                <w:noProof/>
                <w:kern w:val="2"/>
                <w:sz w:val="24"/>
                <w:szCs w:val="24"/>
                <w:lang w:eastAsia="en-GB"/>
                <w14:ligatures w14:val="standardContextual"/>
              </w:rPr>
              <w:tab/>
            </w:r>
            <w:r w:rsidRPr="00D826F1">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_Toc197940614 \h </w:instrText>
            </w:r>
            <w:r>
              <w:rPr>
                <w:noProof/>
                <w:webHidden/>
              </w:rPr>
            </w:r>
            <w:r>
              <w:rPr>
                <w:noProof/>
                <w:webHidden/>
              </w:rPr>
              <w:fldChar w:fldCharType="separate"/>
            </w:r>
            <w:r>
              <w:rPr>
                <w:noProof/>
                <w:webHidden/>
              </w:rPr>
              <w:t>12</w:t>
            </w:r>
            <w:r>
              <w:rPr>
                <w:noProof/>
                <w:webHidden/>
              </w:rPr>
              <w:fldChar w:fldCharType="end"/>
            </w:r>
          </w:hyperlink>
        </w:p>
        <w:p w14:paraId="54EF6827" w14:textId="46866B28" w:rsidR="0011415C" w:rsidRDefault="0011415C">
          <w:pPr>
            <w:pStyle w:val="TOC1"/>
            <w:rPr>
              <w:rFonts w:eastAsiaTheme="minorEastAsia"/>
              <w:noProof/>
              <w:kern w:val="2"/>
              <w:sz w:val="24"/>
              <w:szCs w:val="24"/>
              <w:lang w:eastAsia="en-GB"/>
              <w14:ligatures w14:val="standardContextual"/>
            </w:rPr>
          </w:pPr>
          <w:hyperlink w:anchor="_Toc197940615" w:history="1">
            <w:r w:rsidRPr="00D826F1">
              <w:rPr>
                <w:rStyle w:val="Hyperlink"/>
                <w:rFonts w:ascii="Arial" w:hAnsi="Arial" w:cs="Arial"/>
                <w:noProof/>
              </w:rPr>
              <w:t>15.</w:t>
            </w:r>
            <w:r>
              <w:rPr>
                <w:rFonts w:eastAsiaTheme="minorEastAsia"/>
                <w:noProof/>
                <w:kern w:val="2"/>
                <w:sz w:val="24"/>
                <w:szCs w:val="24"/>
                <w:lang w:eastAsia="en-GB"/>
                <w14:ligatures w14:val="standardContextual"/>
              </w:rPr>
              <w:tab/>
            </w:r>
            <w:r w:rsidRPr="00D826F1">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_Toc197940615 \h </w:instrText>
            </w:r>
            <w:r>
              <w:rPr>
                <w:noProof/>
                <w:webHidden/>
              </w:rPr>
            </w:r>
            <w:r>
              <w:rPr>
                <w:noProof/>
                <w:webHidden/>
              </w:rPr>
              <w:fldChar w:fldCharType="separate"/>
            </w:r>
            <w:r>
              <w:rPr>
                <w:noProof/>
                <w:webHidden/>
              </w:rPr>
              <w:t>12</w:t>
            </w:r>
            <w:r>
              <w:rPr>
                <w:noProof/>
                <w:webHidden/>
              </w:rPr>
              <w:fldChar w:fldCharType="end"/>
            </w:r>
          </w:hyperlink>
        </w:p>
        <w:p w14:paraId="7F7B8E3C" w14:textId="0A1BF64E" w:rsidR="0011415C" w:rsidRDefault="0011415C">
          <w:pPr>
            <w:pStyle w:val="TOC1"/>
            <w:rPr>
              <w:rFonts w:eastAsiaTheme="minorEastAsia"/>
              <w:noProof/>
              <w:kern w:val="2"/>
              <w:sz w:val="24"/>
              <w:szCs w:val="24"/>
              <w:lang w:eastAsia="en-GB"/>
              <w14:ligatures w14:val="standardContextual"/>
            </w:rPr>
          </w:pPr>
          <w:hyperlink w:anchor="_Toc197940616" w:history="1">
            <w:r w:rsidRPr="00D826F1">
              <w:rPr>
                <w:rStyle w:val="Hyperlink"/>
                <w:rFonts w:ascii="Arial" w:hAnsi="Arial" w:cs="Arial"/>
                <w:noProof/>
              </w:rPr>
              <w:t>16.</w:t>
            </w:r>
            <w:r>
              <w:rPr>
                <w:rFonts w:eastAsiaTheme="minorEastAsia"/>
                <w:noProof/>
                <w:kern w:val="2"/>
                <w:sz w:val="24"/>
                <w:szCs w:val="24"/>
                <w:lang w:eastAsia="en-GB"/>
                <w14:ligatures w14:val="standardContextual"/>
              </w:rPr>
              <w:tab/>
            </w:r>
            <w:r w:rsidRPr="00D826F1">
              <w:rPr>
                <w:rStyle w:val="Hyperlink"/>
                <w:rFonts w:ascii="Arial" w:hAnsi="Arial" w:cs="Arial"/>
                <w:noProof/>
              </w:rPr>
              <w:t>Insurance</w:t>
            </w:r>
            <w:r>
              <w:rPr>
                <w:noProof/>
                <w:webHidden/>
              </w:rPr>
              <w:tab/>
            </w:r>
            <w:r>
              <w:rPr>
                <w:noProof/>
                <w:webHidden/>
              </w:rPr>
              <w:fldChar w:fldCharType="begin"/>
            </w:r>
            <w:r>
              <w:rPr>
                <w:noProof/>
                <w:webHidden/>
              </w:rPr>
              <w:instrText xml:space="preserve"> PAGEREF _Toc197940616 \h </w:instrText>
            </w:r>
            <w:r>
              <w:rPr>
                <w:noProof/>
                <w:webHidden/>
              </w:rPr>
            </w:r>
            <w:r>
              <w:rPr>
                <w:noProof/>
                <w:webHidden/>
              </w:rPr>
              <w:fldChar w:fldCharType="separate"/>
            </w:r>
            <w:r>
              <w:rPr>
                <w:noProof/>
                <w:webHidden/>
              </w:rPr>
              <w:t>12</w:t>
            </w:r>
            <w:r>
              <w:rPr>
                <w:noProof/>
                <w:webHidden/>
              </w:rPr>
              <w:fldChar w:fldCharType="end"/>
            </w:r>
          </w:hyperlink>
        </w:p>
        <w:p w14:paraId="420C8D7B" w14:textId="17D23C71" w:rsidR="0011415C" w:rsidRDefault="0011415C">
          <w:pPr>
            <w:pStyle w:val="TOC1"/>
            <w:rPr>
              <w:rFonts w:eastAsiaTheme="minorEastAsia"/>
              <w:noProof/>
              <w:kern w:val="2"/>
              <w:sz w:val="24"/>
              <w:szCs w:val="24"/>
              <w:lang w:eastAsia="en-GB"/>
              <w14:ligatures w14:val="standardContextual"/>
            </w:rPr>
          </w:pPr>
          <w:hyperlink w:anchor="_Toc197940617" w:history="1">
            <w:r w:rsidRPr="00D826F1">
              <w:rPr>
                <w:rStyle w:val="Hyperlink"/>
                <w:rFonts w:ascii="Arial" w:hAnsi="Arial" w:cs="Arial"/>
                <w:noProof/>
              </w:rPr>
              <w:t>17.</w:t>
            </w:r>
            <w:r>
              <w:rPr>
                <w:rFonts w:eastAsiaTheme="minorEastAsia"/>
                <w:noProof/>
                <w:kern w:val="2"/>
                <w:sz w:val="24"/>
                <w:szCs w:val="24"/>
                <w:lang w:eastAsia="en-GB"/>
                <w14:ligatures w14:val="standardContextual"/>
              </w:rPr>
              <w:tab/>
            </w:r>
            <w:r w:rsidRPr="00D826F1">
              <w:rPr>
                <w:rStyle w:val="Hyperlink"/>
                <w:rFonts w:ascii="Arial" w:hAnsi="Arial" w:cs="Arial"/>
                <w:noProof/>
              </w:rPr>
              <w:t>Charities</w:t>
            </w:r>
            <w:r>
              <w:rPr>
                <w:noProof/>
                <w:webHidden/>
              </w:rPr>
              <w:tab/>
            </w:r>
            <w:r>
              <w:rPr>
                <w:noProof/>
                <w:webHidden/>
              </w:rPr>
              <w:fldChar w:fldCharType="begin"/>
            </w:r>
            <w:r>
              <w:rPr>
                <w:noProof/>
                <w:webHidden/>
              </w:rPr>
              <w:instrText xml:space="preserve"> PAGEREF _Toc197940617 \h </w:instrText>
            </w:r>
            <w:r>
              <w:rPr>
                <w:noProof/>
                <w:webHidden/>
              </w:rPr>
            </w:r>
            <w:r>
              <w:rPr>
                <w:noProof/>
                <w:webHidden/>
              </w:rPr>
              <w:fldChar w:fldCharType="separate"/>
            </w:r>
            <w:r>
              <w:rPr>
                <w:noProof/>
                <w:webHidden/>
              </w:rPr>
              <w:t>13</w:t>
            </w:r>
            <w:r>
              <w:rPr>
                <w:noProof/>
                <w:webHidden/>
              </w:rPr>
              <w:fldChar w:fldCharType="end"/>
            </w:r>
          </w:hyperlink>
        </w:p>
        <w:p w14:paraId="769C80EC" w14:textId="09105296" w:rsidR="0011415C" w:rsidRDefault="0011415C">
          <w:pPr>
            <w:pStyle w:val="TOC1"/>
            <w:rPr>
              <w:rFonts w:eastAsiaTheme="minorEastAsia"/>
              <w:noProof/>
              <w:kern w:val="2"/>
              <w:sz w:val="24"/>
              <w:szCs w:val="24"/>
              <w:lang w:eastAsia="en-GB"/>
              <w14:ligatures w14:val="standardContextual"/>
            </w:rPr>
          </w:pPr>
          <w:hyperlink w:anchor="_Toc197940618" w:history="1">
            <w:r w:rsidRPr="00D826F1">
              <w:rPr>
                <w:rStyle w:val="Hyperlink"/>
                <w:rFonts w:ascii="Arial" w:hAnsi="Arial" w:cs="Arial"/>
                <w:noProof/>
              </w:rPr>
              <w:t>18.</w:t>
            </w:r>
            <w:r>
              <w:rPr>
                <w:rFonts w:eastAsiaTheme="minorEastAsia"/>
                <w:noProof/>
                <w:kern w:val="2"/>
                <w:sz w:val="24"/>
                <w:szCs w:val="24"/>
                <w:lang w:eastAsia="en-GB"/>
                <w14:ligatures w14:val="standardContextual"/>
              </w:rPr>
              <w:tab/>
            </w:r>
            <w:r w:rsidRPr="00D826F1">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_Toc197940618 \h </w:instrText>
            </w:r>
            <w:r>
              <w:rPr>
                <w:noProof/>
                <w:webHidden/>
              </w:rPr>
            </w:r>
            <w:r>
              <w:rPr>
                <w:noProof/>
                <w:webHidden/>
              </w:rPr>
              <w:fldChar w:fldCharType="separate"/>
            </w:r>
            <w:r>
              <w:rPr>
                <w:noProof/>
                <w:webHidden/>
              </w:rPr>
              <w:t>13</w:t>
            </w:r>
            <w:r>
              <w:rPr>
                <w:noProof/>
                <w:webHidden/>
              </w:rPr>
              <w:fldChar w:fldCharType="end"/>
            </w:r>
          </w:hyperlink>
        </w:p>
        <w:p w14:paraId="6D0AC462" w14:textId="75EE1693" w:rsidR="0011415C" w:rsidRDefault="0011415C">
          <w:pPr>
            <w:pStyle w:val="TOC1"/>
            <w:rPr>
              <w:rFonts w:eastAsiaTheme="minorEastAsia"/>
              <w:noProof/>
              <w:kern w:val="2"/>
              <w:sz w:val="24"/>
              <w:szCs w:val="24"/>
              <w:lang w:eastAsia="en-GB"/>
              <w14:ligatures w14:val="standardContextual"/>
            </w:rPr>
          </w:pPr>
          <w:hyperlink w:anchor="_Toc197940619" w:history="1">
            <w:r w:rsidRPr="00D826F1">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_Toc197940619 \h </w:instrText>
            </w:r>
            <w:r>
              <w:rPr>
                <w:noProof/>
                <w:webHidden/>
              </w:rPr>
            </w:r>
            <w:r>
              <w:rPr>
                <w:noProof/>
                <w:webHidden/>
              </w:rPr>
              <w:fldChar w:fldCharType="separate"/>
            </w:r>
            <w:r>
              <w:rPr>
                <w:noProof/>
                <w:webHidden/>
              </w:rPr>
              <w:t>14</w:t>
            </w:r>
            <w:r>
              <w:rPr>
                <w:noProof/>
                <w:webHidden/>
              </w:rPr>
              <w:fldChar w:fldCharType="end"/>
            </w:r>
          </w:hyperlink>
        </w:p>
        <w:p w14:paraId="1F44A647" w14:textId="511CDE1C"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71318648" w:rsidR="009E68C5" w:rsidRDefault="009E68C5" w:rsidP="009F1AF9">
      <w:pPr>
        <w:rPr>
          <w:rFonts w:ascii="Arial" w:hAnsi="Arial" w:cs="Arial"/>
        </w:rPr>
      </w:pPr>
      <w:r w:rsidRPr="009F1AF9">
        <w:rPr>
          <w:rFonts w:ascii="Arial" w:hAnsi="Arial" w:cs="Arial"/>
        </w:rPr>
        <w:t>These Financial Regulations were adopted by the council at its meeting held on</w:t>
      </w:r>
      <w:r w:rsidR="00D576F8">
        <w:rPr>
          <w:rFonts w:ascii="Arial" w:hAnsi="Arial" w:cs="Arial"/>
        </w:rPr>
        <w:t xml:space="preserve"> 19</w:t>
      </w:r>
      <w:r w:rsidR="00D576F8" w:rsidRPr="00D576F8">
        <w:rPr>
          <w:rFonts w:ascii="Arial" w:hAnsi="Arial" w:cs="Arial"/>
          <w:vertAlign w:val="superscript"/>
        </w:rPr>
        <w:t>TH</w:t>
      </w:r>
      <w:r w:rsidR="00D576F8">
        <w:rPr>
          <w:rFonts w:ascii="Arial" w:hAnsi="Arial" w:cs="Arial"/>
        </w:rPr>
        <w:t xml:space="preserve"> May 2025 </w:t>
      </w:r>
    </w:p>
    <w:p w14:paraId="0CE26251" w14:textId="3A5E725C" w:rsidR="00596F97" w:rsidRPr="009F1AF9" w:rsidRDefault="00596F97" w:rsidP="009F1AF9">
      <w:pPr>
        <w:rPr>
          <w:rFonts w:ascii="Arial" w:hAnsi="Arial" w:cs="Arial"/>
        </w:rPr>
      </w:pPr>
      <w:r>
        <w:rPr>
          <w:rFonts w:ascii="Arial" w:hAnsi="Arial" w:cs="Arial"/>
        </w:rPr>
        <w:t>Reviewed by the council on 18</w:t>
      </w:r>
      <w:r w:rsidRPr="00596F97">
        <w:rPr>
          <w:rFonts w:ascii="Arial" w:hAnsi="Arial" w:cs="Arial"/>
          <w:vertAlign w:val="superscript"/>
        </w:rPr>
        <w:t>th</w:t>
      </w:r>
      <w:r>
        <w:rPr>
          <w:rFonts w:ascii="Arial" w:hAnsi="Arial" w:cs="Arial"/>
        </w:rPr>
        <w:t xml:space="preserve"> May 2026</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97940601"/>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39088DA8"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Clerk has been appointed as RFO and these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lastRenderedPageBreak/>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518E1911"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in excess of [£5,000]; </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97940602"/>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bookmarkStart w:id="82" w:name="_Hlk200629662"/>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bookmarkEnd w:id="82"/>
    <w:p w14:paraId="40461B1A" w14:textId="50F6C7C5"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The Clerk</w:t>
      </w:r>
      <w:r w:rsidR="003D531C">
        <w:rPr>
          <w:rFonts w:ascii="Arial" w:hAnsi="Arial" w:cs="Arial"/>
        </w:rPr>
        <w:t xml:space="preserve"> </w:t>
      </w:r>
      <w:r w:rsidRPr="009F1AF9">
        <w:rPr>
          <w:rFonts w:ascii="Arial" w:hAnsi="Arial" w:cs="Arial"/>
        </w:rPr>
        <w:t>shall prepare, for approval by</w:t>
      </w:r>
      <w:r w:rsidR="001B7B91">
        <w:rPr>
          <w:rFonts w:ascii="Arial" w:hAnsi="Arial" w:cs="Arial"/>
        </w:rPr>
        <w:t xml:space="preserve"> </w:t>
      </w:r>
      <w:r w:rsidRPr="009F1AF9">
        <w:rPr>
          <w:rFonts w:ascii="Arial" w:hAnsi="Arial" w:cs="Arial"/>
        </w:rPr>
        <w:t xml:space="preserve">the council, a risk management policy covering all activities of the council. This policy and consequential risk management arrangements shall be reviewed by the council at least annually. </w:t>
      </w:r>
    </w:p>
    <w:p w14:paraId="007345FB" w14:textId="177E66B9"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5783E83F"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once in each quarter, and at each financial year end, a member other than the Chair shall be appointed to verify bank reconciliations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shall be reported to and noted by the council.</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3" w:name="_Toc164866501"/>
      <w:bookmarkStart w:id="84" w:name="_Toc164871794"/>
      <w:bookmarkStart w:id="85" w:name="_Toc164937751"/>
      <w:bookmarkStart w:id="86" w:name="_Toc165194515"/>
      <w:bookmarkStart w:id="87" w:name="_Toc165238359"/>
      <w:bookmarkStart w:id="88" w:name="_Toc165238451"/>
      <w:bookmarkStart w:id="89" w:name="_Toc164866502"/>
      <w:bookmarkStart w:id="90" w:name="_Toc164871795"/>
      <w:bookmarkStart w:id="91" w:name="_Toc164937752"/>
      <w:bookmarkStart w:id="92" w:name="_Toc165194516"/>
      <w:bookmarkStart w:id="93" w:name="_Toc165238360"/>
      <w:bookmarkStart w:id="94" w:name="_Toc165238452"/>
      <w:bookmarkStart w:id="95" w:name="_Toc197940603"/>
      <w:bookmarkEnd w:id="83"/>
      <w:bookmarkEnd w:id="84"/>
      <w:bookmarkEnd w:id="85"/>
      <w:bookmarkEnd w:id="86"/>
      <w:bookmarkEnd w:id="87"/>
      <w:bookmarkEnd w:id="88"/>
      <w:bookmarkEnd w:id="89"/>
      <w:bookmarkEnd w:id="90"/>
      <w:bookmarkEnd w:id="91"/>
      <w:bookmarkEnd w:id="92"/>
      <w:bookmarkEnd w:id="93"/>
      <w:bookmarkEnd w:id="94"/>
      <w:r w:rsidRPr="009F1AF9">
        <w:rPr>
          <w:rFonts w:ascii="Arial" w:hAnsi="Arial" w:cs="Arial"/>
        </w:rPr>
        <w:lastRenderedPageBreak/>
        <w:t>Account</w:t>
      </w:r>
      <w:r w:rsidR="00356C52" w:rsidRPr="009F1AF9">
        <w:rPr>
          <w:rFonts w:ascii="Arial" w:hAnsi="Arial" w:cs="Arial"/>
        </w:rPr>
        <w:t>s and audit</w:t>
      </w:r>
      <w:bookmarkEnd w:id="95"/>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454F23BA"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w:t>
      </w:r>
      <w:r w:rsidR="007F13E0">
        <w:rPr>
          <w:rFonts w:ascii="Arial" w:hAnsi="Arial" w:cs="Arial"/>
          <w:b/>
          <w:bCs/>
        </w:rPr>
        <w:t>e</w:t>
      </w:r>
      <w:r w:rsidRPr="009F1AF9">
        <w:rPr>
          <w:rFonts w:ascii="Arial" w:hAnsi="Arial" w:cs="Arial"/>
          <w:b/>
          <w:bCs/>
        </w:rPr>
        <w:t xml:space="preserve"> accuracy at any time.  In particular, they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761EACD0"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The accounting records shall be designed to facilitate the efficient preparation of the accounting statements in the Annual Governance and Accountability Return.</w:t>
      </w:r>
    </w:p>
    <w:p w14:paraId="5393B5A4" w14:textId="3C5BC1F9"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0DA7F0B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internal auditor shall be appointed by</w:t>
      </w:r>
      <w:r w:rsidR="0095723F" w:rsidRPr="009F1AF9">
        <w:rPr>
          <w:rFonts w:ascii="Arial" w:hAnsi="Arial" w:cs="Arial"/>
        </w:rPr>
        <w:t>[</w:t>
      </w:r>
      <w:r w:rsidR="00454793" w:rsidRPr="009F1AF9">
        <w:rPr>
          <w:rFonts w:ascii="Arial" w:hAnsi="Arial" w:cs="Arial"/>
        </w:rPr>
        <w:t xml:space="preserve">the council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lastRenderedPageBreak/>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6" w:name="_Toc197940604"/>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6"/>
    </w:p>
    <w:p w14:paraId="2E67A59E" w14:textId="3BE81902"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calculate its council tax</w:t>
      </w:r>
      <w:r w:rsidR="0007172F" w:rsidRPr="009F1AF9">
        <w:rPr>
          <w:rFonts w:ascii="Arial" w:hAnsi="Arial" w:cs="Arial"/>
          <w:b/>
          <w:bCs/>
        </w:rPr>
        <w:t xml:space="preserve"> </w:t>
      </w:r>
      <w:r w:rsidR="00905BC2" w:rsidRPr="009F1AF9">
        <w:rPr>
          <w:rFonts w:ascii="Arial" w:hAnsi="Arial" w:cs="Arial"/>
          <w:b/>
          <w:bCs/>
        </w:rPr>
        <w:t xml:space="preserve">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5A0A4FB6"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shall be reviewed by the council] at least annually in October for the following financial year and the final version shall be evidenced by a hard copy schedule signed by the Clerk and the Chair of the Council</w:t>
      </w:r>
      <w:r w:rsidR="003D531C">
        <w:rPr>
          <w:rFonts w:ascii="Arial" w:eastAsia="Calibri" w:hAnsi="Arial" w:cs="Arial"/>
        </w:rPr>
        <w:t xml:space="preserve">. </w:t>
      </w:r>
    </w:p>
    <w:p w14:paraId="2D28879B" w14:textId="3A8F6EDC"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3D531C">
        <w:rPr>
          <w:rFonts w:ascii="Arial" w:eastAsia="Calibri" w:hAnsi="Arial" w:cs="Arial"/>
        </w:rPr>
        <w:t xml:space="preserve">December </w:t>
      </w:r>
      <w:r w:rsidRPr="009F1AF9">
        <w:rPr>
          <w:rFonts w:ascii="Arial" w:eastAsia="Calibri" w:hAnsi="Arial" w:cs="Arial"/>
        </w:rPr>
        <w:t>each year, the RFO shall prepare a draft budget with detailed estimates of all receipts and payments/income and expenditure</w:t>
      </w:r>
      <w:r w:rsidR="003D531C">
        <w:rPr>
          <w:rFonts w:ascii="Arial" w:eastAsia="Calibri" w:hAnsi="Arial" w:cs="Arial"/>
        </w:rPr>
        <w:t xml:space="preserve"> </w:t>
      </w:r>
      <w:r w:rsidRPr="009F1AF9">
        <w:rPr>
          <w:rFonts w:ascii="Arial" w:eastAsia="Calibri" w:hAnsi="Arial" w:cs="Arial"/>
        </w:rPr>
        <w:t>for the following financial year</w:t>
      </w:r>
      <w:r w:rsidR="003D531C">
        <w:rPr>
          <w:rFonts w:ascii="Arial" w:eastAsia="Calibri" w:hAnsi="Arial" w:cs="Arial"/>
        </w:rPr>
        <w:t xml:space="preserve">, </w:t>
      </w:r>
      <w:r w:rsidRPr="009F1AF9">
        <w:rPr>
          <w:rFonts w:ascii="Arial" w:eastAsia="Calibri" w:hAnsi="Arial" w:cs="Arial"/>
        </w:rPr>
        <w:t>taking account of the lifespan of assets and cost implications of repair or replacement.</w:t>
      </w:r>
    </w:p>
    <w:p w14:paraId="06E71B1B" w14:textId="221886DA"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funds for partially completed projects may only be carried forward by placing them in an earmarked reserve with the formal approval of the full council. </w:t>
      </w:r>
    </w:p>
    <w:p w14:paraId="6B078D75" w14:textId="3D962B9F"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Each committee (if any) shall review its draft budget and submit any proposed amendments to the council</w:t>
      </w:r>
      <w:r w:rsidR="003D531C">
        <w:rPr>
          <w:rFonts w:ascii="Arial" w:eastAsia="Calibri" w:hAnsi="Arial" w:cs="Arial"/>
        </w:rPr>
        <w:t xml:space="preserve"> </w:t>
      </w:r>
      <w:r w:rsidRPr="009F1AF9">
        <w:rPr>
          <w:rFonts w:ascii="Arial" w:eastAsia="Calibri" w:hAnsi="Arial" w:cs="Arial"/>
        </w:rPr>
        <w:t xml:space="preserve">not later than the end of November each year. </w:t>
      </w:r>
    </w:p>
    <w:p w14:paraId="1BCAB99E" w14:textId="2B018F1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The draft budget, including any recommendations for the use or accumulation of reserves, shall be considered by the council.</w:t>
      </w:r>
    </w:p>
    <w:p w14:paraId="73030839" w14:textId="5A5302F9"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Having considered the proposed budget, the council shall determine its</w:t>
      </w:r>
      <w:r w:rsidR="003D531C">
        <w:rPr>
          <w:rFonts w:ascii="Arial" w:eastAsia="Calibri" w:hAnsi="Arial" w:cs="Arial"/>
        </w:rPr>
        <w:t xml:space="preserve"> </w:t>
      </w:r>
      <w:r w:rsidRPr="009F1AF9">
        <w:rPr>
          <w:rFonts w:ascii="Arial" w:eastAsia="Calibri" w:hAnsi="Arial" w:cs="Arial"/>
        </w:rPr>
        <w:t xml:space="preserve">council tax requirement by </w:t>
      </w:r>
      <w:r w:rsidR="00796E61" w:rsidRPr="009F1AF9">
        <w:rPr>
          <w:rFonts w:ascii="Arial" w:eastAsia="Calibri" w:hAnsi="Arial" w:cs="Arial"/>
        </w:rPr>
        <w:t>sett</w:t>
      </w:r>
      <w:r w:rsidRPr="009F1AF9">
        <w:rPr>
          <w:rFonts w:ascii="Arial" w:eastAsia="Calibri" w:hAnsi="Arial" w:cs="Arial"/>
        </w:rPr>
        <w:t>ing a budget.  The council shall set a precept for this amount no later than the end of January</w:t>
      </w:r>
      <w:r w:rsidR="003D531C">
        <w:rPr>
          <w:rFonts w:ascii="Arial" w:eastAsia="Calibri" w:hAnsi="Arial" w:cs="Arial"/>
        </w:rPr>
        <w:t xml:space="preserve"> </w:t>
      </w:r>
      <w:r w:rsidRPr="009F1AF9">
        <w:rPr>
          <w:rFonts w:ascii="Arial" w:eastAsia="Calibri" w:hAnsi="Arial" w:cs="Arial"/>
        </w:rPr>
        <w:t xml:space="preserve">for the ensuing financial year.  </w:t>
      </w:r>
    </w:p>
    <w:p w14:paraId="565F7468" w14:textId="77436C8C"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 xml:space="preserve">Any member with council tax unpaid for more than two months is prohibited from voting on the budget or precept by Section 106 of the Local Government </w:t>
      </w:r>
      <w:r w:rsidRPr="009F1AF9">
        <w:rPr>
          <w:rFonts w:ascii="Arial" w:eastAsia="Calibri" w:hAnsi="Arial" w:cs="Arial"/>
          <w:b/>
          <w:bCs/>
        </w:rPr>
        <w:lastRenderedPageBreak/>
        <w:t>Finance Act 1992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2AE717E9"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 xml:space="preserve">council </w:t>
      </w:r>
      <w:r w:rsidR="008A6C88" w:rsidRPr="009F1AF9">
        <w:rPr>
          <w:rFonts w:ascii="Arial" w:hAnsi="Arial" w:cs="Arial"/>
        </w:rPr>
        <w:t>{or relevant committee}</w:t>
      </w:r>
      <w:r w:rsidR="00075EFF" w:rsidRPr="009F1AF9">
        <w:rPr>
          <w:rFonts w:ascii="Arial" w:hAnsi="Arial" w:cs="Arial"/>
        </w:rPr>
        <w:t>.</w:t>
      </w:r>
    </w:p>
    <w:p w14:paraId="270D82CE" w14:textId="4148B3D2" w:rsidR="009E68C5" w:rsidRPr="009F1AF9" w:rsidRDefault="00797547" w:rsidP="009F1AF9">
      <w:pPr>
        <w:pStyle w:val="Heading1"/>
        <w:rPr>
          <w:rFonts w:ascii="Arial" w:hAnsi="Arial" w:cs="Arial"/>
        </w:rPr>
      </w:pPr>
      <w:bookmarkStart w:id="97" w:name="_Toc164858064"/>
      <w:bookmarkStart w:id="98" w:name="_Toc164866505"/>
      <w:bookmarkStart w:id="99" w:name="_Toc165238363"/>
      <w:bookmarkStart w:id="100" w:name="_Toc165238455"/>
      <w:bookmarkStart w:id="101" w:name="_Toc197940605"/>
      <w:bookmarkEnd w:id="97"/>
      <w:bookmarkEnd w:id="98"/>
      <w:bookmarkEnd w:id="99"/>
      <w:bookmarkEnd w:id="100"/>
      <w:r w:rsidRPr="009F1AF9">
        <w:rPr>
          <w:rFonts w:ascii="Arial" w:hAnsi="Arial" w:cs="Arial"/>
        </w:rPr>
        <w:t>Procurement</w:t>
      </w:r>
      <w:bookmarkEnd w:id="101"/>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obtaining value for money at all times.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and also recorded in the minutes. </w:t>
      </w:r>
    </w:p>
    <w:p w14:paraId="0AA28A41" w14:textId="264A2F0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655BE314" w:rsidR="00D22E75" w:rsidRPr="003D531C" w:rsidRDefault="26316527" w:rsidP="359A8783">
      <w:pPr>
        <w:pStyle w:val="ListParagraph"/>
        <w:numPr>
          <w:ilvl w:val="1"/>
          <w:numId w:val="21"/>
        </w:numPr>
        <w:spacing w:after="120"/>
        <w:rPr>
          <w:rFonts w:ascii="Arial" w:hAnsi="Arial" w:cs="Arial"/>
          <w:b/>
          <w:bCs/>
        </w:rPr>
      </w:pPr>
      <w:r w:rsidRPr="686E1109">
        <w:rPr>
          <w:rFonts w:ascii="Arial" w:eastAsia="Arial" w:hAnsi="Arial" w:cs="Arial"/>
          <w:b/>
          <w:bCs/>
        </w:rPr>
        <w:t>For a contract for the supply of goods, services or works where the estimated value will exceed the thresholds set by Parliament, the full requirements of</w:t>
      </w:r>
      <w:r w:rsidR="6ECDBF08" w:rsidRPr="686E1109">
        <w:rPr>
          <w:rFonts w:ascii="Arial" w:eastAsia="Arial" w:hAnsi="Arial" w:cs="Arial"/>
          <w:b/>
          <w:bCs/>
        </w:rPr>
        <w:t xml:space="preserve"> The Procurement Act 2023 and The Procurement Regulations 2024 o</w:t>
      </w:r>
      <w:r w:rsidRPr="686E1109">
        <w:rPr>
          <w:rFonts w:ascii="Arial" w:eastAsia="Arial" w:hAnsi="Arial" w:cs="Arial"/>
          <w:b/>
          <w:bCs/>
        </w:rPr>
        <w:t>r any superseding legislation (“the Legislation”), must be followed in respect of the tendering, award and notification of that contract.</w:t>
      </w:r>
    </w:p>
    <w:p w14:paraId="15A01A91" w14:textId="194E3864"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(with the exception of items listed in paragraph </w:t>
      </w:r>
      <w:r w:rsidR="00E61709">
        <w:rPr>
          <w:rFonts w:ascii="Arial" w:hAnsi="Arial" w:cs="Arial"/>
        </w:rPr>
        <w:t>5</w:t>
      </w:r>
      <w:r w:rsidR="009662D9" w:rsidRPr="009F1AF9">
        <w:rPr>
          <w:rFonts w:ascii="Arial" w:hAnsi="Arial" w:cs="Arial"/>
        </w:rPr>
        <w:t>.12)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71F55865"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estimated to exceed £</w:t>
      </w:r>
      <w:r w:rsidR="002B0A01">
        <w:rPr>
          <w:rFonts w:ascii="Arial" w:hAnsi="Arial" w:cs="Arial"/>
        </w:rPr>
        <w:t>2</w:t>
      </w:r>
      <w:r w:rsidR="00D22E75" w:rsidRPr="4C80E3E9">
        <w:rPr>
          <w:rFonts w:ascii="Arial" w:hAnsi="Arial" w:cs="Arial"/>
        </w:rPr>
        <w:t xml:space="preserve">0,000 including VAT, the Clerk shall seek </w:t>
      </w:r>
      <w:r w:rsidR="00922F21" w:rsidRPr="4C80E3E9">
        <w:rPr>
          <w:rFonts w:ascii="Arial" w:hAnsi="Arial" w:cs="Arial"/>
        </w:rPr>
        <w:t xml:space="preserve">formal </w:t>
      </w:r>
      <w:r w:rsidR="00D22E75" w:rsidRPr="4C80E3E9">
        <w:rPr>
          <w:rFonts w:ascii="Arial" w:hAnsi="Arial" w:cs="Arial"/>
        </w:rPr>
        <w:t>tenders from at least three suppliers</w:t>
      </w:r>
      <w:r w:rsidR="002B0A01">
        <w:rPr>
          <w:rFonts w:ascii="Arial" w:hAnsi="Arial" w:cs="Arial"/>
        </w:rPr>
        <w:t>. T</w:t>
      </w:r>
      <w:r w:rsidR="03053DE1" w:rsidRPr="4C80E3E9">
        <w:rPr>
          <w:rFonts w:ascii="Arial" w:hAnsi="Arial" w:cs="Arial"/>
        </w:rPr>
        <w:t>enders shall be invited in accordance with Appendix 1.</w:t>
      </w:r>
    </w:p>
    <w:p w14:paraId="414A8018" w14:textId="0553295C" w:rsidR="00D22E75" w:rsidRPr="009F1AF9" w:rsidRDefault="002F125A" w:rsidP="686E1109">
      <w:pPr>
        <w:pStyle w:val="ListParagraph"/>
        <w:numPr>
          <w:ilvl w:val="1"/>
          <w:numId w:val="21"/>
        </w:numPr>
        <w:spacing w:after="12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 </w:t>
      </w:r>
      <w:r w:rsidR="0AF65CFA" w:rsidRPr="686E1109">
        <w:rPr>
          <w:rFonts w:ascii="Arial" w:eastAsia="Arial" w:hAnsi="Arial" w:cs="Arial"/>
          <w:b/>
          <w:bCs/>
        </w:rPr>
        <w:t>regarding the publication of invitations and notices.</w:t>
      </w:r>
    </w:p>
    <w:p w14:paraId="6220EBAA" w14:textId="53480151"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w:t>
      </w:r>
      <w:r w:rsidR="002B0A01">
        <w:rPr>
          <w:rFonts w:ascii="Arial" w:hAnsi="Arial" w:cs="Arial"/>
        </w:rPr>
        <w:t xml:space="preserve"> </w:t>
      </w:r>
      <w:r w:rsidR="00D22E75" w:rsidRPr="4C80E3E9">
        <w:rPr>
          <w:rFonts w:ascii="Arial" w:hAnsi="Arial" w:cs="Arial"/>
        </w:rPr>
        <w:t>£</w:t>
      </w:r>
      <w:r w:rsidR="002B0A01">
        <w:rPr>
          <w:rFonts w:ascii="Arial" w:hAnsi="Arial" w:cs="Arial"/>
        </w:rPr>
        <w:t>1</w:t>
      </w:r>
      <w:r w:rsidR="00D22E75" w:rsidRPr="4C80E3E9">
        <w:rPr>
          <w:rFonts w:ascii="Arial" w:hAnsi="Arial" w:cs="Arial"/>
        </w:rPr>
        <w:t>,000</w:t>
      </w:r>
      <w:r w:rsidR="002B0A01">
        <w:rPr>
          <w:rFonts w:ascii="Arial" w:hAnsi="Arial" w:cs="Arial"/>
        </w:rPr>
        <w:t xml:space="preserve"> </w:t>
      </w:r>
      <w:r w:rsidR="00D22E75" w:rsidRPr="4C80E3E9">
        <w:rPr>
          <w:rFonts w:ascii="Arial" w:hAnsi="Arial" w:cs="Arial"/>
        </w:rPr>
        <w:t>excluding VAT the Clerk shall seek at least</w:t>
      </w:r>
      <w:r w:rsidR="002B0A01">
        <w:rPr>
          <w:rFonts w:ascii="Arial" w:hAnsi="Arial" w:cs="Arial"/>
        </w:rPr>
        <w:t xml:space="preserve"> 3 </w:t>
      </w:r>
      <w:r w:rsidR="00D22E75" w:rsidRPr="4C80E3E9">
        <w:rPr>
          <w:rFonts w:ascii="Arial" w:hAnsi="Arial" w:cs="Arial"/>
        </w:rPr>
        <w:t xml:space="preserve">fixed-price quotes; </w:t>
      </w:r>
    </w:p>
    <w:p w14:paraId="57298436" w14:textId="3CC5262A"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w:t>
      </w:r>
      <w:r w:rsidR="002B0A01">
        <w:rPr>
          <w:rFonts w:ascii="Arial" w:hAnsi="Arial" w:cs="Arial"/>
        </w:rPr>
        <w:t xml:space="preserve"> </w:t>
      </w:r>
      <w:r w:rsidRPr="4C80E3E9">
        <w:rPr>
          <w:rFonts w:ascii="Arial" w:hAnsi="Arial" w:cs="Arial"/>
        </w:rPr>
        <w:t>and £</w:t>
      </w:r>
      <w:r w:rsidR="002B0A01">
        <w:rPr>
          <w:rFonts w:ascii="Arial" w:hAnsi="Arial" w:cs="Arial"/>
        </w:rPr>
        <w:t>1</w:t>
      </w:r>
      <w:r w:rsidRPr="4C80E3E9">
        <w:rPr>
          <w:rFonts w:ascii="Arial" w:hAnsi="Arial" w:cs="Arial"/>
        </w:rPr>
        <w:t>,000 excluding VAT, the Clerk shall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083DD85D"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w:t>
      </w:r>
      <w:r w:rsidR="002B0A01">
        <w:rPr>
          <w:rFonts w:ascii="Arial" w:hAnsi="Arial" w:cs="Arial"/>
        </w:rPr>
        <w:t xml:space="preserve"> </w:t>
      </w:r>
      <w:r w:rsidR="00CA1584" w:rsidRPr="4C80E3E9">
        <w:rPr>
          <w:rFonts w:ascii="Arial" w:hAnsi="Arial" w:cs="Arial"/>
        </w:rPr>
        <w:t>shall seek to achieve value for money.</w:t>
      </w:r>
    </w:p>
    <w:p w14:paraId="7878A61D" w14:textId="360E8ACE" w:rsidR="00800338" w:rsidRPr="009F1AF9" w:rsidRDefault="00800338" w:rsidP="686E1109">
      <w:pPr>
        <w:pStyle w:val="ListParagraph"/>
        <w:numPr>
          <w:ilvl w:val="1"/>
          <w:numId w:val="21"/>
        </w:numPr>
        <w:spacing w:after="120"/>
        <w:rPr>
          <w:rFonts w:ascii="Arial" w:hAnsi="Arial" w:cs="Arial"/>
        </w:rPr>
      </w:pPr>
      <w:r w:rsidRPr="686E1109">
        <w:rPr>
          <w:rFonts w:ascii="Arial" w:hAnsi="Arial" w:cs="Arial"/>
          <w:b/>
          <w:bCs/>
        </w:rPr>
        <w:t xml:space="preserve">Contracts must not be split to avoid compliance with these </w:t>
      </w:r>
      <w:r w:rsidR="00C460D0" w:rsidRPr="686E110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lastRenderedPageBreak/>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1C0E6C89"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0A2CC27D"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Clerk, </w:t>
      </w:r>
      <w:r w:rsidR="00F2313A" w:rsidRPr="009F1AF9">
        <w:rPr>
          <w:rFonts w:ascii="Arial" w:hAnsi="Arial" w:cs="Arial"/>
        </w:rPr>
        <w:t>under delegated authority</w:t>
      </w:r>
      <w:r w:rsidR="00B6347D" w:rsidRPr="009F1AF9">
        <w:rPr>
          <w:rFonts w:ascii="Arial" w:hAnsi="Arial" w:cs="Arial"/>
        </w:rPr>
        <w:t xml:space="preserve">, </w:t>
      </w:r>
      <w:r w:rsidRPr="009F1AF9">
        <w:rPr>
          <w:rFonts w:ascii="Arial" w:hAnsi="Arial" w:cs="Arial"/>
        </w:rPr>
        <w:t xml:space="preserve">for any items below £500 excluding VAT. </w:t>
      </w:r>
    </w:p>
    <w:p w14:paraId="66B160C5" w14:textId="554366AE" w:rsidR="00D22E75" w:rsidRPr="009F1AF9" w:rsidRDefault="00D22E75" w:rsidP="009F1AF9">
      <w:pPr>
        <w:pStyle w:val="ListParagraph"/>
        <w:numPr>
          <w:ilvl w:val="0"/>
          <w:numId w:val="33"/>
        </w:numPr>
        <w:rPr>
          <w:rFonts w:ascii="Arial" w:hAnsi="Arial" w:cs="Arial"/>
        </w:rPr>
      </w:pPr>
      <w:r w:rsidRPr="009F1AF9">
        <w:rPr>
          <w:rFonts w:ascii="Arial" w:hAnsi="Arial" w:cs="Arial"/>
        </w:rPr>
        <w:t>the Clerk, in consultation with the Chair of the Council for any items below £</w:t>
      </w:r>
      <w:r w:rsidR="002B0A01">
        <w:rPr>
          <w:rFonts w:ascii="Arial" w:hAnsi="Arial" w:cs="Arial"/>
        </w:rPr>
        <w:t>1</w:t>
      </w:r>
      <w:r w:rsidRPr="009F1AF9">
        <w:rPr>
          <w:rFonts w:ascii="Arial" w:hAnsi="Arial" w:cs="Arial"/>
        </w:rPr>
        <w:t>,000</w:t>
      </w:r>
      <w:r w:rsidR="002B0A01">
        <w:rPr>
          <w:rFonts w:ascii="Arial" w:hAnsi="Arial" w:cs="Arial"/>
        </w:rPr>
        <w:t xml:space="preserve"> </w:t>
      </w:r>
      <w:r w:rsidRPr="009F1AF9">
        <w:rPr>
          <w:rFonts w:ascii="Arial" w:hAnsi="Arial" w:cs="Arial"/>
        </w:rPr>
        <w:t>excluding VAT.</w:t>
      </w:r>
    </w:p>
    <w:p w14:paraId="7B740B48" w14:textId="6445F43C"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the council for all items over £</w:t>
      </w:r>
      <w:r w:rsidR="002B0A01">
        <w:rPr>
          <w:rFonts w:ascii="Arial" w:hAnsi="Arial" w:cs="Arial"/>
        </w:rPr>
        <w:t>1</w:t>
      </w:r>
      <w:r w:rsidRPr="009F1AF9">
        <w:rPr>
          <w:rFonts w:ascii="Arial" w:hAnsi="Arial" w:cs="Arial"/>
        </w:rPr>
        <w:t xml:space="preserve">,000; </w:t>
      </w:r>
    </w:p>
    <w:p w14:paraId="2DE1CD2E" w14:textId="2CD583D4"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w:t>
      </w:r>
      <w:r w:rsidR="002B0A01">
        <w:rPr>
          <w:rFonts w:ascii="Arial" w:hAnsi="Arial" w:cs="Arial"/>
        </w:rPr>
        <w:t xml:space="preserve"> </w:t>
      </w:r>
      <w:r w:rsidRPr="009F1AF9">
        <w:rPr>
          <w:rFonts w:ascii="Arial" w:hAnsi="Arial" w:cs="Arial"/>
        </w:rPr>
        <w:t>or other auditable evidence trail.</w:t>
      </w:r>
    </w:p>
    <w:p w14:paraId="4A8939A6" w14:textId="6F10B7FD"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may issue an official order on behalf of the council.</w:t>
      </w:r>
    </w:p>
    <w:p w14:paraId="0D756A47" w14:textId="4AC0079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except in an emergency.</w:t>
      </w:r>
    </w:p>
    <w:p w14:paraId="596BF224" w14:textId="1D68AF66"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2B0A01">
        <w:rPr>
          <w:rFonts w:ascii="Arial" w:hAnsi="Arial" w:cs="Arial"/>
        </w:rPr>
        <w:t>1</w:t>
      </w:r>
      <w:r w:rsidR="00096190" w:rsidRPr="4C80E3E9">
        <w:rPr>
          <w:rFonts w:ascii="Arial" w:hAnsi="Arial" w:cs="Arial"/>
        </w:rPr>
        <w:t>,0</w:t>
      </w:r>
      <w:r w:rsidRPr="4C80E3E9">
        <w:rPr>
          <w:rFonts w:ascii="Arial" w:hAnsi="Arial" w:cs="Arial"/>
        </w:rPr>
        <w:t>00 excluding VAT on repair, replacement or other work that in their judgement is necessary, whether or not there is any budget for such expenditure. The Clerk shall report such action to the Chair as soon as possible and to the council</w:t>
      </w:r>
      <w:r w:rsidR="002B0A01">
        <w:rPr>
          <w:rFonts w:ascii="Arial" w:hAnsi="Arial" w:cs="Arial"/>
        </w:rPr>
        <w:t xml:space="preserve"> </w:t>
      </w:r>
      <w:r w:rsidRPr="4C80E3E9">
        <w:rPr>
          <w:rFonts w:ascii="Arial" w:hAnsi="Arial" w:cs="Arial"/>
        </w:rPr>
        <w:t>as soon as practicable thereafter.</w:t>
      </w:r>
    </w:p>
    <w:p w14:paraId="1D353FEC" w14:textId="10633DF1"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into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council</w:t>
      </w:r>
      <w:r w:rsidR="002B0A01">
        <w:rPr>
          <w:rFonts w:ascii="Arial" w:hAnsi="Arial" w:cs="Arial"/>
        </w:rPr>
        <w:t xml:space="preserve"> </w:t>
      </w:r>
      <w:r w:rsidRPr="4C80E3E9">
        <w:rPr>
          <w:rFonts w:ascii="Arial" w:hAnsi="Arial" w:cs="Arial"/>
        </w:rPr>
        <w:t>is satisfied that the necessary funds are available and that where a loan is required, Government borrowing approval has been obtained first.</w:t>
      </w:r>
    </w:p>
    <w:p w14:paraId="608D28D1" w14:textId="433003C0"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An official order or letter shall be issued for all work, goods and services above </w:t>
      </w:r>
      <w:r w:rsidR="002B0A01">
        <w:rPr>
          <w:rFonts w:ascii="Arial" w:hAnsi="Arial" w:cs="Arial"/>
        </w:rPr>
        <w:t xml:space="preserve">£250 </w:t>
      </w:r>
      <w:r w:rsidRPr="4C80E3E9">
        <w:rPr>
          <w:rFonts w:ascii="Arial" w:hAnsi="Arial" w:cs="Arial"/>
        </w:rPr>
        <w:t>excluding VAT unless a formal contract is to be prepared or an official order would be inappropriate. Copies of orders shall be retained, along with evidence of receipt of goods.</w:t>
      </w:r>
    </w:p>
    <w:p w14:paraId="3EDFDBDD" w14:textId="160AB8F0"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by[the RFO.</w:t>
      </w:r>
      <w:bookmarkStart w:id="102" w:name="_Toc164858067"/>
      <w:bookmarkStart w:id="103" w:name="_Toc164866508"/>
      <w:bookmarkStart w:id="104" w:name="_Toc164871800"/>
      <w:bookmarkStart w:id="105" w:name="_Toc164937757"/>
      <w:bookmarkStart w:id="106" w:name="_Toc165194520"/>
      <w:bookmarkStart w:id="107" w:name="_Toc164858068"/>
      <w:bookmarkStart w:id="108" w:name="_Toc164866509"/>
      <w:bookmarkStart w:id="109" w:name="_Toc164871801"/>
      <w:bookmarkStart w:id="110" w:name="_Toc164937758"/>
      <w:bookmarkStart w:id="111" w:name="_Toc165194521"/>
      <w:bookmarkStart w:id="112" w:name="_Toc164858069"/>
      <w:bookmarkStart w:id="113" w:name="_Toc164866510"/>
      <w:bookmarkStart w:id="114" w:name="_Toc164871802"/>
      <w:bookmarkStart w:id="115" w:name="_Toc164937759"/>
      <w:bookmarkStart w:id="116" w:name="_Toc165194522"/>
      <w:bookmarkStart w:id="117" w:name="_Toc164858070"/>
      <w:bookmarkStart w:id="118" w:name="_Toc164866511"/>
      <w:bookmarkStart w:id="119" w:name="_Toc164871803"/>
      <w:bookmarkStart w:id="120" w:name="_Toc164937760"/>
      <w:bookmarkStart w:id="121" w:name="_Toc165194523"/>
      <w:bookmarkStart w:id="122" w:name="_Toc164858071"/>
      <w:bookmarkStart w:id="123" w:name="_Toc164866512"/>
      <w:bookmarkStart w:id="124" w:name="_Toc164871804"/>
      <w:bookmarkStart w:id="125" w:name="_Toc164937761"/>
      <w:bookmarkStart w:id="126" w:name="_Toc165194524"/>
      <w:bookmarkStart w:id="127" w:name="_Toc164858072"/>
      <w:bookmarkStart w:id="128" w:name="_Toc164866513"/>
      <w:bookmarkStart w:id="129" w:name="_Toc164871805"/>
      <w:bookmarkStart w:id="130" w:name="_Toc164937762"/>
      <w:bookmarkStart w:id="131" w:name="_Toc165194525"/>
      <w:bookmarkStart w:id="132" w:name="_Toc164858073"/>
      <w:bookmarkStart w:id="133" w:name="_Toc164866514"/>
      <w:bookmarkStart w:id="134" w:name="_Toc164871806"/>
      <w:bookmarkStart w:id="135" w:name="_Toc164937763"/>
      <w:bookmarkStart w:id="136" w:name="_Toc165194526"/>
      <w:bookmarkStart w:id="137" w:name="_Toc164858074"/>
      <w:bookmarkStart w:id="138" w:name="_Toc164866515"/>
      <w:bookmarkStart w:id="139" w:name="_Toc164871807"/>
      <w:bookmarkStart w:id="140" w:name="_Toc164937764"/>
      <w:bookmarkStart w:id="141" w:name="_Toc165194527"/>
      <w:bookmarkStart w:id="142" w:name="_Toc164858075"/>
      <w:bookmarkStart w:id="143" w:name="_Toc164866516"/>
      <w:bookmarkStart w:id="144" w:name="_Toc164871808"/>
      <w:bookmarkStart w:id="145" w:name="_Toc164937765"/>
      <w:bookmarkStart w:id="146" w:name="_Toc165194528"/>
      <w:bookmarkStart w:id="147" w:name="_Toc164858076"/>
      <w:bookmarkStart w:id="148" w:name="_Toc164866517"/>
      <w:bookmarkStart w:id="149" w:name="_Toc164871809"/>
      <w:bookmarkStart w:id="150" w:name="_Toc164937766"/>
      <w:bookmarkStart w:id="151" w:name="_Toc165194529"/>
      <w:bookmarkStart w:id="152" w:name="_Toc164858077"/>
      <w:bookmarkStart w:id="153" w:name="_Toc164866518"/>
      <w:bookmarkStart w:id="154" w:name="_Toc164871810"/>
      <w:bookmarkStart w:id="155" w:name="_Toc164937767"/>
      <w:bookmarkStart w:id="156" w:name="_Toc165194530"/>
      <w:bookmarkStart w:id="157" w:name="_Toc164858078"/>
      <w:bookmarkStart w:id="158" w:name="_Toc164866519"/>
      <w:bookmarkStart w:id="159" w:name="_Toc164871811"/>
      <w:bookmarkStart w:id="160" w:name="_Toc164937768"/>
      <w:bookmarkStart w:id="161" w:name="_Toc165194531"/>
      <w:bookmarkStart w:id="162" w:name="_Toc164858079"/>
      <w:bookmarkStart w:id="163" w:name="_Toc164866520"/>
      <w:bookmarkStart w:id="164" w:name="_Toc164871812"/>
      <w:bookmarkStart w:id="165" w:name="_Toc164937769"/>
      <w:bookmarkStart w:id="166" w:name="_Toc165194532"/>
      <w:bookmarkStart w:id="167" w:name="_Toc164858080"/>
      <w:bookmarkStart w:id="168" w:name="_Toc164866521"/>
      <w:bookmarkStart w:id="169" w:name="_Toc164871813"/>
      <w:bookmarkStart w:id="170" w:name="_Toc164937770"/>
      <w:bookmarkStart w:id="171" w:name="_Toc165194533"/>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4F11A477" w14:textId="7340D78C" w:rsidR="00D22E75" w:rsidRPr="009F1AF9" w:rsidRDefault="0021576E" w:rsidP="009F1AF9">
      <w:pPr>
        <w:pStyle w:val="Heading1"/>
        <w:rPr>
          <w:rFonts w:ascii="Arial" w:hAnsi="Arial" w:cs="Arial"/>
        </w:rPr>
      </w:pPr>
      <w:bookmarkStart w:id="172" w:name="_Toc197940606"/>
      <w:r w:rsidRPr="009F1AF9">
        <w:rPr>
          <w:rFonts w:ascii="Arial" w:hAnsi="Arial" w:cs="Arial"/>
        </w:rPr>
        <w:t>Banking and p</w:t>
      </w:r>
      <w:bookmarkStart w:id="173" w:name="_Toc164085251"/>
      <w:bookmarkStart w:id="174" w:name="_Toc164858082"/>
      <w:bookmarkStart w:id="175" w:name="_Toc164866523"/>
      <w:bookmarkStart w:id="176" w:name="_Toc164871815"/>
      <w:bookmarkStart w:id="177" w:name="_Toc164937772"/>
      <w:bookmarkStart w:id="178" w:name="_Toc165194535"/>
      <w:bookmarkStart w:id="179" w:name="_Toc164071007"/>
      <w:bookmarkStart w:id="180" w:name="_Toc164071532"/>
      <w:bookmarkStart w:id="181" w:name="_Toc164071680"/>
      <w:bookmarkStart w:id="182" w:name="_Toc164085252"/>
      <w:bookmarkStart w:id="183" w:name="_Toc164858083"/>
      <w:bookmarkStart w:id="184" w:name="_Toc164866524"/>
      <w:bookmarkStart w:id="185" w:name="_Toc164871816"/>
      <w:bookmarkStart w:id="186" w:name="_Toc164937773"/>
      <w:bookmarkStart w:id="187" w:name="_Toc165194536"/>
      <w:bookmarkStart w:id="188" w:name="_Toc165238366"/>
      <w:bookmarkStart w:id="189" w:name="_Toc165238458"/>
      <w:bookmarkStart w:id="190" w:name="_Toc164071008"/>
      <w:bookmarkStart w:id="191" w:name="_Toc164071533"/>
      <w:bookmarkStart w:id="192" w:name="_Toc164071681"/>
      <w:bookmarkStart w:id="193" w:name="_Toc164085253"/>
      <w:bookmarkStart w:id="194" w:name="_Toc164858084"/>
      <w:bookmarkStart w:id="195" w:name="_Toc164866525"/>
      <w:bookmarkStart w:id="196" w:name="_Toc164871817"/>
      <w:bookmarkStart w:id="197" w:name="_Toc164937774"/>
      <w:bookmarkStart w:id="198" w:name="_Toc165194537"/>
      <w:bookmarkStart w:id="199" w:name="_Toc165238367"/>
      <w:bookmarkStart w:id="200" w:name="_Toc165238459"/>
      <w:bookmarkStart w:id="201" w:name="_Toc164071009"/>
      <w:bookmarkStart w:id="202" w:name="_Toc164071534"/>
      <w:bookmarkStart w:id="203" w:name="_Toc164071682"/>
      <w:bookmarkStart w:id="204" w:name="_Toc164085254"/>
      <w:bookmarkStart w:id="205" w:name="_Toc164858085"/>
      <w:bookmarkStart w:id="206" w:name="_Toc164866526"/>
      <w:bookmarkStart w:id="207" w:name="_Toc164871818"/>
      <w:bookmarkStart w:id="208" w:name="_Toc164937775"/>
      <w:bookmarkStart w:id="209" w:name="_Toc165194538"/>
      <w:bookmarkStart w:id="210" w:name="_Toc165238368"/>
      <w:bookmarkStart w:id="211" w:name="_Toc165238460"/>
      <w:bookmarkStart w:id="212" w:name="_Toc164085255"/>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sidR="00D22E75" w:rsidRPr="009F1AF9">
        <w:rPr>
          <w:rFonts w:ascii="Arial" w:hAnsi="Arial" w:cs="Arial"/>
        </w:rPr>
        <w:t>ayments</w:t>
      </w:r>
      <w:bookmarkEnd w:id="172"/>
      <w:bookmarkEnd w:id="212"/>
    </w:p>
    <w:p w14:paraId="357CDF05" w14:textId="0DB0120E"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2B0A01">
        <w:rPr>
          <w:rFonts w:ascii="Arial" w:hAnsi="Arial" w:cs="Arial"/>
        </w:rPr>
        <w:t xml:space="preserve">Lloyds </w:t>
      </w:r>
      <w:r w:rsidR="00D91001" w:rsidRPr="009F1AF9">
        <w:rPr>
          <w:rFonts w:ascii="Arial" w:hAnsi="Arial" w:cs="Arial"/>
        </w:rPr>
        <w:t xml:space="preserve">bank.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 and only authorised payments shall be approved or signed to allow the funds to leave the council’s bank.</w:t>
      </w:r>
    </w:p>
    <w:p w14:paraId="79F1BD26" w14:textId="2A183D7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 xml:space="preserve">. </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498F99F3"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Pr="009F1AF9">
        <w:rPr>
          <w:rFonts w:ascii="Arial" w:hAnsi="Arial" w:cs="Arial"/>
        </w:rPr>
        <w:t xml:space="preserve">online banking, in accordance with a resolution of </w:t>
      </w:r>
      <w:r w:rsidR="00CE0569" w:rsidRPr="009F1AF9">
        <w:rPr>
          <w:rFonts w:ascii="Arial" w:hAnsi="Arial" w:cs="Arial"/>
        </w:rPr>
        <w:t xml:space="preserve">the </w:t>
      </w:r>
      <w:r w:rsidRPr="009F1AF9">
        <w:rPr>
          <w:rFonts w:ascii="Arial" w:hAnsi="Arial" w:cs="Arial"/>
        </w:rPr>
        <w:t>council</w:t>
      </w:r>
      <w:r w:rsidR="002B0A01">
        <w:rPr>
          <w:rFonts w:ascii="Arial" w:hAnsi="Arial" w:cs="Arial"/>
        </w:rPr>
        <w:t>.</w:t>
      </w:r>
    </w:p>
    <w:p w14:paraId="5D4E5B2F" w14:textId="0CA4C381" w:rsidR="00C00FB5" w:rsidRPr="009F1AF9" w:rsidRDefault="00186AAD"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each financial year </w:t>
      </w:r>
      <w:r w:rsidR="002B0A01">
        <w:rPr>
          <w:rFonts w:ascii="Arial" w:hAnsi="Arial" w:cs="Arial"/>
        </w:rPr>
        <w:t>th</w:t>
      </w:r>
      <w:r w:rsidRPr="009F1AF9">
        <w:rPr>
          <w:rFonts w:ascii="Arial" w:hAnsi="Arial" w:cs="Arial"/>
        </w:rPr>
        <w:t xml:space="preserve">e RFO </w:t>
      </w:r>
      <w:r w:rsidR="00116ADA" w:rsidRPr="009F1AF9">
        <w:rPr>
          <w:rFonts w:ascii="Arial" w:hAnsi="Arial" w:cs="Arial"/>
        </w:rPr>
        <w:t xml:space="preserve">may </w:t>
      </w:r>
      <w:r w:rsidRPr="009F1AF9">
        <w:rPr>
          <w:rFonts w:ascii="Arial" w:hAnsi="Arial" w:cs="Arial"/>
        </w:rPr>
        <w:t xml:space="preserve">draw up a </w:t>
      </w:r>
      <w:r w:rsidR="00E56B8C" w:rsidRPr="009F1AF9">
        <w:rPr>
          <w:rFonts w:ascii="Arial" w:hAnsi="Arial" w:cs="Arial"/>
        </w:rPr>
        <w:t>schedule</w:t>
      </w:r>
      <w:r w:rsidRPr="009F1AF9">
        <w:rPr>
          <w:rFonts w:ascii="Arial" w:hAnsi="Arial" w:cs="Arial"/>
        </w:rPr>
        <w:t xml:space="preserve"> of </w:t>
      </w:r>
      <w:r w:rsidR="007C0630" w:rsidRPr="009F1AF9">
        <w:rPr>
          <w:rFonts w:ascii="Arial" w:hAnsi="Arial" w:cs="Arial"/>
        </w:rPr>
        <w:t xml:space="preserve">regular </w:t>
      </w:r>
      <w:r w:rsidRPr="009F1AF9">
        <w:rPr>
          <w:rFonts w:ascii="Arial" w:hAnsi="Arial" w:cs="Arial"/>
        </w:rPr>
        <w:t xml:space="preserve">payments </w:t>
      </w:r>
      <w:r w:rsidR="001F6D3D" w:rsidRPr="009F1AF9">
        <w:rPr>
          <w:rFonts w:ascii="Arial" w:hAnsi="Arial" w:cs="Arial"/>
        </w:rPr>
        <w:t>due</w:t>
      </w:r>
      <w:r w:rsidRPr="009F1AF9">
        <w:rPr>
          <w:rFonts w:ascii="Arial" w:hAnsi="Arial" w:cs="Arial"/>
        </w:rPr>
        <w:t xml:space="preserve"> </w:t>
      </w:r>
      <w:r w:rsidR="007C0630" w:rsidRPr="009F1AF9">
        <w:rPr>
          <w:rFonts w:ascii="Arial" w:hAnsi="Arial" w:cs="Arial"/>
        </w:rPr>
        <w:t xml:space="preserve">in relation to </w:t>
      </w:r>
      <w:r w:rsidRPr="009F1AF9">
        <w:rPr>
          <w:rFonts w:ascii="Arial" w:hAnsi="Arial" w:cs="Arial"/>
        </w:rPr>
        <w:t xml:space="preserve">a continuing contract or obligation </w:t>
      </w:r>
      <w:r w:rsidR="00E56B8C" w:rsidRPr="009F1AF9">
        <w:rPr>
          <w:rFonts w:ascii="Arial" w:hAnsi="Arial" w:cs="Arial"/>
        </w:rPr>
        <w:t>(</w:t>
      </w:r>
      <w:r w:rsidRPr="009F1AF9">
        <w:rPr>
          <w:rFonts w:ascii="Arial" w:hAnsi="Arial" w:cs="Arial"/>
        </w:rPr>
        <w:t>such as Salaries, PAYE</w:t>
      </w:r>
      <w:r w:rsidR="00377F6C" w:rsidRPr="009F1AF9">
        <w:rPr>
          <w:rFonts w:ascii="Arial" w:hAnsi="Arial" w:cs="Arial"/>
        </w:rPr>
        <w:t>,</w:t>
      </w:r>
      <w:r w:rsidRPr="009F1AF9">
        <w:rPr>
          <w:rFonts w:ascii="Arial" w:hAnsi="Arial" w:cs="Arial"/>
        </w:rPr>
        <w:t xml:space="preserve"> N</w:t>
      </w:r>
      <w:r w:rsidR="00377F6C" w:rsidRPr="009F1AF9">
        <w:rPr>
          <w:rFonts w:ascii="Arial" w:hAnsi="Arial" w:cs="Arial"/>
        </w:rPr>
        <w:t xml:space="preserve">ational </w:t>
      </w:r>
      <w:r w:rsidRPr="009F1AF9">
        <w:rPr>
          <w:rFonts w:ascii="Arial" w:hAnsi="Arial" w:cs="Arial"/>
        </w:rPr>
        <w:t>I</w:t>
      </w:r>
      <w:r w:rsidR="00753BF2" w:rsidRPr="009F1AF9">
        <w:rPr>
          <w:rFonts w:ascii="Arial" w:hAnsi="Arial" w:cs="Arial"/>
        </w:rPr>
        <w:t>nsurance</w:t>
      </w:r>
      <w:r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Pr="009F1AF9">
        <w:rPr>
          <w:rFonts w:ascii="Arial" w:hAnsi="Arial" w:cs="Arial"/>
        </w:rPr>
        <w:t xml:space="preserve">regular maintenance contracts and </w:t>
      </w:r>
      <w:r w:rsidR="00324704" w:rsidRPr="009F1AF9">
        <w:rPr>
          <w:rFonts w:ascii="Arial" w:hAnsi="Arial" w:cs="Arial"/>
        </w:rPr>
        <w:t>similar items</w:t>
      </w:r>
      <w:r w:rsidR="00E56B8C" w:rsidRPr="009F1AF9">
        <w:rPr>
          <w:rFonts w:ascii="Arial" w:hAnsi="Arial" w:cs="Arial"/>
        </w:rPr>
        <w:t>)</w:t>
      </w:r>
      <w:r w:rsidR="00324704" w:rsidRPr="009F1AF9">
        <w:rPr>
          <w:rFonts w:ascii="Arial" w:hAnsi="Arial" w:cs="Arial"/>
        </w:rPr>
        <w:t xml:space="preserve">, </w:t>
      </w:r>
      <w:r w:rsidRPr="009F1AF9">
        <w:rPr>
          <w:rFonts w:ascii="Arial" w:hAnsi="Arial" w:cs="Arial"/>
        </w:rPr>
        <w:t xml:space="preserve">which </w:t>
      </w:r>
      <w:r w:rsidR="00D521C8" w:rsidRPr="009F1AF9">
        <w:rPr>
          <w:rFonts w:ascii="Arial" w:hAnsi="Arial" w:cs="Arial"/>
        </w:rPr>
        <w:t xml:space="preserve">the </w:t>
      </w:r>
      <w:r w:rsidRPr="009F1AF9">
        <w:rPr>
          <w:rFonts w:ascii="Arial" w:hAnsi="Arial" w:cs="Arial"/>
        </w:rPr>
        <w:t>council</w:t>
      </w:r>
      <w:r w:rsidR="001F3320" w:rsidRPr="009F1AF9">
        <w:rPr>
          <w:rFonts w:ascii="Arial" w:hAnsi="Arial" w:cs="Arial"/>
        </w:rPr>
        <w:t xml:space="preserve"> </w:t>
      </w:r>
      <w:r w:rsidRPr="009F1AF9">
        <w:rPr>
          <w:rFonts w:ascii="Arial" w:hAnsi="Arial" w:cs="Arial"/>
        </w:rPr>
        <w:t xml:space="preserve">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Pr="009F1AF9">
        <w:rPr>
          <w:rFonts w:ascii="Arial" w:hAnsi="Arial" w:cs="Arial"/>
        </w:rPr>
        <w:t xml:space="preserve"> </w:t>
      </w:r>
      <w:r w:rsidR="00E56B8C" w:rsidRPr="009F1AF9">
        <w:rPr>
          <w:rFonts w:ascii="Arial" w:hAnsi="Arial" w:cs="Arial"/>
        </w:rPr>
        <w:t xml:space="preserve">in advance </w:t>
      </w:r>
      <w:r w:rsidRPr="009F1AF9">
        <w:rPr>
          <w:rFonts w:ascii="Arial" w:hAnsi="Arial" w:cs="Arial"/>
        </w:rPr>
        <w:t>for the year</w:t>
      </w:r>
      <w:r w:rsidR="00E56B8C" w:rsidRPr="009F1AF9">
        <w:rPr>
          <w:rFonts w:ascii="Arial" w:hAnsi="Arial" w:cs="Arial"/>
        </w:rPr>
        <w:t>}.</w:t>
      </w:r>
      <w:r w:rsidRPr="009F1AF9">
        <w:rPr>
          <w:rFonts w:ascii="Arial" w:hAnsi="Arial" w:cs="Arial"/>
        </w:rPr>
        <w:t xml:space="preserve"> </w:t>
      </w:r>
      <w:r w:rsidR="00662E18" w:rsidRPr="009F1AF9">
        <w:rPr>
          <w:rFonts w:ascii="Arial" w:hAnsi="Arial" w:cs="Arial"/>
        </w:rPr>
        <w:t xml:space="preserve"> </w:t>
      </w:r>
    </w:p>
    <w:p w14:paraId="59726350" w14:textId="46092316" w:rsidR="00186AAD" w:rsidRPr="009F1AF9" w:rsidRDefault="00E1469E" w:rsidP="009F1AF9">
      <w:pPr>
        <w:pStyle w:val="ListParagraph"/>
        <w:numPr>
          <w:ilvl w:val="1"/>
          <w:numId w:val="21"/>
        </w:numPr>
        <w:spacing w:after="120"/>
        <w:contextualSpacing w:val="0"/>
        <w:rPr>
          <w:rFonts w:ascii="Arial" w:hAnsi="Arial" w:cs="Arial"/>
        </w:rPr>
      </w:pPr>
      <w:r w:rsidRPr="009F1AF9">
        <w:rPr>
          <w:rFonts w:ascii="Arial" w:hAnsi="Arial" w:cs="Arial"/>
        </w:rPr>
        <w:t xml:space="preserve">A list of such payments shall be </w:t>
      </w:r>
      <w:r w:rsidR="00B6347D" w:rsidRPr="009F1AF9">
        <w:rPr>
          <w:rFonts w:ascii="Arial" w:hAnsi="Arial" w:cs="Arial"/>
        </w:rPr>
        <w:t>reported</w:t>
      </w:r>
      <w:r w:rsidRPr="009F1AF9">
        <w:rPr>
          <w:rFonts w:ascii="Arial" w:hAnsi="Arial" w:cs="Arial"/>
        </w:rPr>
        <w:t xml:space="preserve"> to the next appropriate meeting of </w:t>
      </w:r>
      <w:r w:rsidR="00B6347D" w:rsidRPr="009F1AF9">
        <w:rPr>
          <w:rFonts w:ascii="Arial" w:hAnsi="Arial" w:cs="Arial"/>
        </w:rPr>
        <w:t xml:space="preserve">the </w:t>
      </w:r>
      <w:r w:rsidRPr="009F1AF9">
        <w:rPr>
          <w:rFonts w:ascii="Arial" w:hAnsi="Arial" w:cs="Arial"/>
        </w:rPr>
        <w:t>council</w:t>
      </w:r>
      <w:r w:rsidR="004A779A">
        <w:rPr>
          <w:rFonts w:ascii="Arial" w:hAnsi="Arial" w:cs="Arial"/>
        </w:rPr>
        <w:t xml:space="preserve"> </w:t>
      </w:r>
      <w:r w:rsidRPr="009F1AF9">
        <w:rPr>
          <w:rFonts w:ascii="Arial" w:hAnsi="Arial" w:cs="Arial"/>
        </w:rPr>
        <w:t>for information only</w:t>
      </w:r>
      <w:r w:rsidR="00F63669" w:rsidRPr="009F1AF9">
        <w:rPr>
          <w:rFonts w:ascii="Arial" w:hAnsi="Arial" w:cs="Arial"/>
        </w:rPr>
        <w:t>.</w:t>
      </w:r>
    </w:p>
    <w:p w14:paraId="1804D75E" w14:textId="64DDEC0B"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and RFO shall have delegated authority to authorise payment</w:t>
      </w:r>
      <w:r w:rsidR="008F4195" w:rsidRPr="009F1AF9">
        <w:rPr>
          <w:rFonts w:ascii="Arial" w:hAnsi="Arial" w:cs="Arial"/>
        </w:rPr>
        <w:t>s</w:t>
      </w:r>
      <w:r w:rsidRPr="009F1AF9">
        <w:rPr>
          <w:rFonts w:ascii="Arial" w:hAnsi="Arial" w:cs="Arial"/>
        </w:rPr>
        <w:t xml:space="preserve"> in the following circumstances:</w:t>
      </w:r>
    </w:p>
    <w:p w14:paraId="06FF78D4" w14:textId="0E445580" w:rsidR="00F63669" w:rsidRPr="009F1AF9" w:rsidRDefault="00446FDF"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w:t>
      </w:r>
      <w:r w:rsidR="0057531A" w:rsidRPr="009F1AF9">
        <w:rPr>
          <w:rFonts w:ascii="Arial" w:hAnsi="Arial" w:cs="Arial"/>
        </w:rPr>
        <w:t xml:space="preserve">of </w:t>
      </w:r>
      <w:r w:rsidRPr="009F1AF9">
        <w:rPr>
          <w:rFonts w:ascii="Arial" w:hAnsi="Arial" w:cs="Arial"/>
        </w:rPr>
        <w:t>up to £</w:t>
      </w:r>
      <w:r w:rsidR="004A779A">
        <w:rPr>
          <w:rFonts w:ascii="Arial" w:hAnsi="Arial" w:cs="Arial"/>
        </w:rPr>
        <w:t>1950</w:t>
      </w:r>
      <w:r w:rsidRPr="009F1AF9">
        <w:rPr>
          <w:rFonts w:ascii="Arial" w:hAnsi="Arial" w:cs="Arial"/>
        </w:rPr>
        <w:t xml:space="preserve"> excluding VAT</w:t>
      </w:r>
      <w:r w:rsidR="00953905"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00953905" w:rsidRPr="009F1AF9">
        <w:rPr>
          <w:rFonts w:ascii="Arial" w:hAnsi="Arial" w:cs="Arial"/>
        </w:rPr>
        <w:t>.</w:t>
      </w:r>
    </w:p>
    <w:p w14:paraId="64F0F513" w14:textId="42136850"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263259F8"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w:t>
      </w:r>
      <w:r w:rsidR="009F5332" w:rsidRPr="009F1AF9">
        <w:rPr>
          <w:rFonts w:ascii="Arial" w:hAnsi="Arial" w:cs="Arial"/>
        </w:rPr>
        <w:t>]</w:t>
      </w:r>
      <w:r w:rsidR="009B2323" w:rsidRPr="009F1AF9">
        <w:rPr>
          <w:rFonts w:ascii="Arial" w:hAnsi="Arial" w:cs="Arial"/>
        </w:rPr>
        <w:t xml:space="preserve"> where the Clerk</w:t>
      </w:r>
      <w:r w:rsidR="004A779A">
        <w:rPr>
          <w:rFonts w:ascii="Arial" w:hAnsi="Arial" w:cs="Arial"/>
        </w:rPr>
        <w:t xml:space="preserve"> </w:t>
      </w:r>
      <w:r w:rsidR="009B2323" w:rsidRPr="009F1AF9">
        <w:rPr>
          <w:rFonts w:ascii="Arial" w:hAnsi="Arial" w:cs="Arial"/>
        </w:rPr>
        <w:t>certify that there is no dispute or other reason to delay payment, provided that a list of such payments shall be submitted to the next appropriate meeting of council</w:t>
      </w:r>
      <w:r w:rsidR="001B2E69" w:rsidRPr="009F1AF9">
        <w:rPr>
          <w:rFonts w:ascii="Arial" w:hAnsi="Arial" w:cs="Arial"/>
        </w:rPr>
        <w:t>.</w:t>
      </w:r>
      <w:r w:rsidR="00F14F77" w:rsidRPr="009F1AF9">
        <w:rPr>
          <w:rFonts w:ascii="Arial" w:hAnsi="Arial" w:cs="Arial"/>
        </w:rPr>
        <w:t xml:space="preserve"> </w:t>
      </w:r>
    </w:p>
    <w:p w14:paraId="65B86B2F" w14:textId="04208DF4"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 xml:space="preserve">und transfers within the councils banking arrangements up to the sum of £10,000, provided that a list of such payments shall be submitted to the next appropriate meeting of council  </w:t>
      </w:r>
    </w:p>
    <w:p w14:paraId="4E34DA00" w14:textId="4DB1AA9B"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 xml:space="preserve">council. </w:t>
      </w:r>
      <w:r w:rsidRPr="009F1AF9">
        <w:rPr>
          <w:rFonts w:ascii="Arial" w:hAnsi="Arial" w:cs="Arial"/>
        </w:rPr>
        <w:lastRenderedPageBreak/>
        <w:t>The council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3" w:name="_Toc197940607"/>
      <w:r w:rsidRPr="009F1AF9">
        <w:rPr>
          <w:rFonts w:ascii="Arial" w:hAnsi="Arial" w:cs="Arial"/>
        </w:rPr>
        <w:t>Electronic payments</w:t>
      </w:r>
      <w:bookmarkEnd w:id="213"/>
    </w:p>
    <w:p w14:paraId="4BD4B8E3" w14:textId="59300B5B"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bank,[the RFO shall be appointed as the Service Administrator. The bank mandate a</w:t>
      </w:r>
      <w:r w:rsidR="00DA272A" w:rsidRPr="009F1AF9">
        <w:rPr>
          <w:rFonts w:ascii="Arial" w:hAnsi="Arial" w:cs="Arial"/>
        </w:rPr>
        <w:t>gre</w:t>
      </w:r>
      <w:r w:rsidRPr="009F1AF9">
        <w:rPr>
          <w:rFonts w:ascii="Arial" w:hAnsi="Arial" w:cs="Arial"/>
        </w:rPr>
        <w:t>ed by the council shall identify a number of</w:t>
      </w:r>
      <w:r w:rsidR="004A779A">
        <w:rPr>
          <w:rFonts w:ascii="Arial" w:hAnsi="Arial" w:cs="Arial"/>
        </w:rPr>
        <w:t xml:space="preserve"> </w:t>
      </w:r>
      <w:r w:rsidRPr="009F1AF9">
        <w:rPr>
          <w:rFonts w:ascii="Arial" w:hAnsi="Arial" w:cs="Arial"/>
        </w:rPr>
        <w:t xml:space="preserve">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 may be an authorised signatory, but no signatory should be involved in approving any payment to themselves.</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60F48502"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A list of payments for approval, together with copies of the relevant invoices, shall be sent by email to authorised signatories. </w:t>
      </w:r>
    </w:p>
    <w:p w14:paraId="650EAC7E" w14:textId="2EFA103B"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w:t>
      </w:r>
      <w:r w:rsidR="004A779A">
        <w:rPr>
          <w:rFonts w:ascii="Arial" w:hAnsi="Arial" w:cs="Arial"/>
        </w:rPr>
        <w:t xml:space="preserve">, the Chair </w:t>
      </w:r>
      <w:r w:rsidRPr="009F1AF9">
        <w:rPr>
          <w:rFonts w:ascii="Arial" w:hAnsi="Arial" w:cs="Arial"/>
        </w:rPr>
        <w:t>shall set up any payments due before the return of the Service Administrator.</w:t>
      </w:r>
    </w:p>
    <w:p w14:paraId="7EFC4CF7" w14:textId="659E19A6"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w:t>
      </w:r>
      <w:r w:rsidR="004A779A">
        <w:rPr>
          <w:rFonts w:ascii="Arial" w:hAnsi="Arial" w:cs="Arial"/>
        </w:rPr>
        <w:t xml:space="preserve"> </w:t>
      </w:r>
      <w:r w:rsidRPr="009F1AF9">
        <w:rPr>
          <w:rFonts w:ascii="Arial" w:hAnsi="Arial" w:cs="Arial"/>
        </w:rPr>
        <w:t>authorised signatories shall check the payment details against the invoices before approving each payment using the online banking system.</w:t>
      </w:r>
    </w:p>
    <w:p w14:paraId="30218EDA" w14:textId="42991AD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4A779A">
        <w:rPr>
          <w:rFonts w:ascii="Arial" w:hAnsi="Arial" w:cs="Arial"/>
        </w:rPr>
        <w:t xml:space="preserve">. </w:t>
      </w:r>
    </w:p>
    <w:p w14:paraId="1272030F" w14:textId="197BCA7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 council meeting and appended to the minute.</w:t>
      </w:r>
    </w:p>
    <w:p w14:paraId="10140EEE" w14:textId="7D4F882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Payment may be made by BACS </w:t>
      </w:r>
      <w:r w:rsidR="004A779A">
        <w:rPr>
          <w:rFonts w:ascii="Arial" w:hAnsi="Arial" w:cs="Arial"/>
        </w:rPr>
        <w:t>b</w:t>
      </w:r>
      <w:r w:rsidRPr="009F1AF9">
        <w:rPr>
          <w:rFonts w:ascii="Arial" w:hAnsi="Arial" w:cs="Arial"/>
        </w:rPr>
        <w:t>y resolution of the council provided that each payment is a</w:t>
      </w:r>
      <w:r w:rsidR="00A501E3" w:rsidRPr="009F1AF9">
        <w:rPr>
          <w:rFonts w:ascii="Arial" w:hAnsi="Arial" w:cs="Arial"/>
        </w:rPr>
        <w:t>pprov</w:t>
      </w:r>
      <w:r w:rsidRPr="009F1AF9">
        <w:rPr>
          <w:rFonts w:ascii="Arial" w:hAnsi="Arial" w:cs="Arial"/>
        </w:rPr>
        <w:t>ed online</w:t>
      </w:r>
      <w:r w:rsidR="004A779A">
        <w:rPr>
          <w:rFonts w:ascii="Arial" w:hAnsi="Arial" w:cs="Arial"/>
        </w:rPr>
        <w:t xml:space="preserve">, </w:t>
      </w:r>
      <w:r w:rsidRPr="009F1AF9">
        <w:rPr>
          <w:rFonts w:ascii="Arial" w:hAnsi="Arial" w:cs="Arial"/>
        </w:rPr>
        <w:t xml:space="preserve">evidence is retained and any payments are reported to the council at the next meeting. The approval of the use of BACS or CHAPS shall be renewed by resolution of the council at least every two years. </w:t>
      </w:r>
    </w:p>
    <w:p w14:paraId="6C8D89E3" w14:textId="58991C9F"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a</w:t>
      </w:r>
      <w:r w:rsidR="00A501E3" w:rsidRPr="009F1AF9">
        <w:rPr>
          <w:rFonts w:ascii="Arial" w:hAnsi="Arial" w:cs="Arial"/>
        </w:rPr>
        <w:t>pprov</w:t>
      </w:r>
      <w:r w:rsidRPr="009F1AF9">
        <w:rPr>
          <w:rFonts w:ascii="Arial" w:hAnsi="Arial" w:cs="Arial"/>
        </w:rPr>
        <w:t>ed online</w:t>
      </w:r>
      <w:r w:rsidR="004A779A">
        <w:rPr>
          <w:rFonts w:ascii="Arial" w:hAnsi="Arial" w:cs="Arial"/>
        </w:rPr>
        <w:t xml:space="preserve">, </w:t>
      </w:r>
      <w:r w:rsidRPr="009F1AF9">
        <w:rPr>
          <w:rFonts w:ascii="Arial" w:hAnsi="Arial" w:cs="Arial"/>
        </w:rPr>
        <w:t xml:space="preserve"> evidence of this is retained and any payments are reported to council when made. The approval of the use of a banker’s standing order shall be reviewed at least every two years. </w:t>
      </w:r>
    </w:p>
    <w:p w14:paraId="0B7A1BA0" w14:textId="107E37B6"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 the Clerk</w:t>
      </w:r>
      <w:r w:rsidR="004A779A">
        <w:rPr>
          <w:rFonts w:ascii="Arial" w:hAnsi="Arial" w:cs="Arial"/>
        </w:rPr>
        <w:t xml:space="preserve">. </w:t>
      </w:r>
      <w:r w:rsidRPr="009F1AF9">
        <w:rPr>
          <w:rFonts w:ascii="Arial" w:hAnsi="Arial" w:cs="Arial"/>
        </w:rPr>
        <w:t>This is a potential area for fraud and the individuals involved should ensure that any change is genuine.  Data held should be checked with suppliers every year.</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Members and officers shall ensure that any computer used for the council’s financial business has adequate security, with anti-virus, anti-spyware and firewall software installed and regularly updated.</w:t>
      </w:r>
    </w:p>
    <w:p w14:paraId="0CEFC9F8" w14:textId="7347FAC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4" w:name="_Toc197940608"/>
      <w:r w:rsidRPr="009F1AF9">
        <w:rPr>
          <w:rFonts w:ascii="Arial" w:hAnsi="Arial" w:cs="Arial"/>
        </w:rPr>
        <w:t>Cheque payments</w:t>
      </w:r>
      <w:bookmarkEnd w:id="214"/>
    </w:p>
    <w:p w14:paraId="7F1371F6" w14:textId="10851719"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r w:rsidR="00A953C1" w:rsidRPr="009F1AF9">
        <w:rPr>
          <w:rFonts w:ascii="Arial" w:hAnsi="Arial" w:cs="Arial"/>
        </w:rPr>
        <w:t xml:space="preserve">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 xml:space="preserve">shall be signed by </w:t>
      </w:r>
      <w:r w:rsidR="00B35F61">
        <w:rPr>
          <w:rFonts w:ascii="Arial" w:hAnsi="Arial" w:cs="Arial"/>
        </w:rPr>
        <w:t xml:space="preserve">one member </w:t>
      </w:r>
      <w:r w:rsidRPr="009F1AF9">
        <w:rPr>
          <w:rFonts w:ascii="Arial" w:hAnsi="Arial" w:cs="Arial"/>
        </w:rPr>
        <w:t xml:space="preserve">and countersigned by the Clerk.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1A85FE9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Cheques or orders for payment shall not normally be presented for signature other than at</w:t>
      </w:r>
      <w:r w:rsidR="00BB5C5A" w:rsidRPr="009F1AF9">
        <w:rPr>
          <w:rFonts w:ascii="Arial" w:hAnsi="Arial" w:cs="Arial"/>
        </w:rPr>
        <w:t>,</w:t>
      </w:r>
      <w:r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Pr="009F1AF9">
        <w:rPr>
          <w:rFonts w:ascii="Arial" w:hAnsi="Arial" w:cs="Arial"/>
        </w:rPr>
        <w:t>a council meeting</w:t>
      </w:r>
      <w:r w:rsidR="001A1E83" w:rsidRPr="009F1AF9">
        <w:rPr>
          <w:rFonts w:ascii="Arial" w:hAnsi="Arial" w:cs="Arial"/>
        </w:rPr>
        <w:t>}</w:t>
      </w:r>
      <w:r w:rsidRPr="009F1AF9">
        <w:rPr>
          <w:rFonts w:ascii="Arial" w:hAnsi="Arial" w:cs="Arial"/>
        </w:rPr>
        <w:t xml:space="preserve">. Any signatures obtained away from </w:t>
      </w:r>
      <w:r w:rsidR="00836827" w:rsidRPr="009F1AF9">
        <w:rPr>
          <w:rFonts w:ascii="Arial" w:hAnsi="Arial" w:cs="Arial"/>
        </w:rPr>
        <w:t xml:space="preserve">council </w:t>
      </w:r>
      <w:r w:rsidRPr="009F1AF9">
        <w:rPr>
          <w:rFonts w:ascii="Arial" w:hAnsi="Arial" w:cs="Arial"/>
        </w:rPr>
        <w:t>meetings shall be reported to the council</w:t>
      </w:r>
      <w:r w:rsidR="00B35F61">
        <w:rPr>
          <w:rFonts w:ascii="Arial" w:hAnsi="Arial" w:cs="Arial"/>
        </w:rPr>
        <w:t xml:space="preserve"> </w:t>
      </w:r>
      <w:r w:rsidRPr="009F1AF9">
        <w:rPr>
          <w:rFonts w:ascii="Arial" w:hAnsi="Arial" w:cs="Arial"/>
        </w:rPr>
        <w:t>at the next convenient meeting.</w:t>
      </w:r>
    </w:p>
    <w:p w14:paraId="129B055C" w14:textId="77777777" w:rsidR="00D22E75" w:rsidRPr="009F1AF9" w:rsidRDefault="00D22E75" w:rsidP="009F1AF9">
      <w:pPr>
        <w:pStyle w:val="Heading1"/>
        <w:rPr>
          <w:rFonts w:ascii="Arial" w:hAnsi="Arial" w:cs="Arial"/>
        </w:rPr>
      </w:pPr>
      <w:bookmarkStart w:id="215" w:name="_Toc164937779"/>
      <w:bookmarkStart w:id="216" w:name="_Toc165194542"/>
      <w:bookmarkStart w:id="217" w:name="_Toc165238372"/>
      <w:bookmarkStart w:id="218" w:name="_Toc165238464"/>
      <w:bookmarkStart w:id="219" w:name="_Toc164937780"/>
      <w:bookmarkStart w:id="220" w:name="_Toc165194543"/>
      <w:bookmarkStart w:id="221" w:name="_Toc165238373"/>
      <w:bookmarkStart w:id="222" w:name="_Toc165238465"/>
      <w:bookmarkStart w:id="223" w:name="_Toc164937781"/>
      <w:bookmarkStart w:id="224" w:name="_Toc165194544"/>
      <w:bookmarkStart w:id="225" w:name="_Toc165238374"/>
      <w:bookmarkStart w:id="226" w:name="_Toc165238466"/>
      <w:bookmarkStart w:id="227" w:name="_Toc164937782"/>
      <w:bookmarkStart w:id="228" w:name="_Toc165194545"/>
      <w:bookmarkStart w:id="229" w:name="_Toc165238375"/>
      <w:bookmarkStart w:id="230" w:name="_Toc165238467"/>
      <w:bookmarkStart w:id="231" w:name="_Toc164937783"/>
      <w:bookmarkStart w:id="232" w:name="_Toc165194546"/>
      <w:bookmarkStart w:id="233" w:name="_Toc165238376"/>
      <w:bookmarkStart w:id="234" w:name="_Toc165238468"/>
      <w:bookmarkStart w:id="235" w:name="_Toc197940609"/>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sidRPr="009F1AF9">
        <w:rPr>
          <w:rFonts w:ascii="Arial" w:hAnsi="Arial" w:cs="Arial"/>
        </w:rPr>
        <w:t>Payment cards</w:t>
      </w:r>
      <w:bookmarkEnd w:id="235"/>
    </w:p>
    <w:p w14:paraId="2B818385" w14:textId="1EDEAC3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Debit Card issued for use will be specifically restricted to the Clerk</w:t>
      </w:r>
      <w:r w:rsidR="00B35F61">
        <w:rPr>
          <w:rFonts w:ascii="Arial" w:hAnsi="Arial" w:cs="Arial"/>
        </w:rPr>
        <w:t xml:space="preserve"> </w:t>
      </w:r>
      <w:r w:rsidRPr="009F1AF9">
        <w:rPr>
          <w:rFonts w:ascii="Arial" w:hAnsi="Arial" w:cs="Arial"/>
        </w:rPr>
        <w:t xml:space="preserve">and will also be restricted to a single transaction maximum value of £500 unless authorised by council </w:t>
      </w:r>
      <w:r w:rsidR="00B35F61">
        <w:rPr>
          <w:rFonts w:ascii="Arial" w:hAnsi="Arial" w:cs="Arial"/>
        </w:rPr>
        <w:t>i</w:t>
      </w:r>
      <w:r w:rsidRPr="009F1AF9">
        <w:rPr>
          <w:rFonts w:ascii="Arial" w:hAnsi="Arial" w:cs="Arial"/>
        </w:rPr>
        <w:t>n writing before any order is placed.</w:t>
      </w:r>
    </w:p>
    <w:p w14:paraId="576E4F10" w14:textId="471796F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corporate credit card or trade card account opened by the council will be specifically restricted to use by the Clerk</w:t>
      </w:r>
      <w:r w:rsidR="00B35F61">
        <w:rPr>
          <w:rFonts w:ascii="Arial" w:hAnsi="Arial" w:cs="Arial"/>
        </w:rPr>
        <w:t xml:space="preserve"> </w:t>
      </w:r>
      <w:r w:rsidRPr="009F1AF9">
        <w:rPr>
          <w:rFonts w:ascii="Arial" w:hAnsi="Arial" w:cs="Arial"/>
        </w:rPr>
        <w:t xml:space="preserve">and any balance shall be paid in full each month. </w:t>
      </w:r>
    </w:p>
    <w:p w14:paraId="3DDC07C8" w14:textId="1D2BE4F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credit or debit cards of members or staff shall not be used except for expenses of up to £250 including VAT, incurred in accordance with council policy. </w:t>
      </w:r>
    </w:p>
    <w:p w14:paraId="4F21DED7" w14:textId="4146431B" w:rsidR="00715299" w:rsidRPr="009F1AF9" w:rsidRDefault="00715299" w:rsidP="009F1AF9">
      <w:pPr>
        <w:pStyle w:val="Heading1"/>
        <w:rPr>
          <w:rFonts w:ascii="Arial" w:hAnsi="Arial" w:cs="Arial"/>
        </w:rPr>
      </w:pPr>
      <w:bookmarkStart w:id="236" w:name="_Toc164858089"/>
      <w:bookmarkStart w:id="237" w:name="_Toc164866530"/>
      <w:bookmarkStart w:id="238" w:name="_Toc164871822"/>
      <w:bookmarkStart w:id="239" w:name="_Toc164937785"/>
      <w:bookmarkStart w:id="240" w:name="_Toc165194548"/>
      <w:bookmarkStart w:id="241" w:name="_Toc165238378"/>
      <w:bookmarkStart w:id="242" w:name="_Toc165238470"/>
      <w:bookmarkStart w:id="243" w:name="_Toc164858090"/>
      <w:bookmarkStart w:id="244" w:name="_Toc164866531"/>
      <w:bookmarkStart w:id="245" w:name="_Toc164871823"/>
      <w:bookmarkStart w:id="246" w:name="_Toc164937786"/>
      <w:bookmarkStart w:id="247" w:name="_Toc165194549"/>
      <w:bookmarkStart w:id="248" w:name="_Toc165238379"/>
      <w:bookmarkStart w:id="249" w:name="_Toc165238471"/>
      <w:bookmarkStart w:id="250" w:name="_Toc164858091"/>
      <w:bookmarkStart w:id="251" w:name="_Toc164866532"/>
      <w:bookmarkStart w:id="252" w:name="_Toc164871824"/>
      <w:bookmarkStart w:id="253" w:name="_Toc164937787"/>
      <w:bookmarkStart w:id="254" w:name="_Toc165194550"/>
      <w:bookmarkStart w:id="255" w:name="_Toc165238380"/>
      <w:bookmarkStart w:id="256" w:name="_Toc165238472"/>
      <w:bookmarkStart w:id="257" w:name="_Toc164858092"/>
      <w:bookmarkStart w:id="258" w:name="_Toc164866533"/>
      <w:bookmarkStart w:id="259" w:name="_Toc164871825"/>
      <w:bookmarkStart w:id="260" w:name="_Toc164937788"/>
      <w:bookmarkStart w:id="261" w:name="_Toc165194551"/>
      <w:bookmarkStart w:id="262" w:name="_Toc165238381"/>
      <w:bookmarkStart w:id="263" w:name="_Toc165238473"/>
      <w:bookmarkStart w:id="264" w:name="_Toc164858093"/>
      <w:bookmarkStart w:id="265" w:name="_Toc164866534"/>
      <w:bookmarkStart w:id="266" w:name="_Toc164871826"/>
      <w:bookmarkStart w:id="267" w:name="_Toc164937789"/>
      <w:bookmarkStart w:id="268" w:name="_Toc165194552"/>
      <w:bookmarkStart w:id="269" w:name="_Toc165238382"/>
      <w:bookmarkStart w:id="270" w:name="_Toc165238474"/>
      <w:bookmarkStart w:id="271" w:name="_Toc164858094"/>
      <w:bookmarkStart w:id="272" w:name="_Toc164866535"/>
      <w:bookmarkStart w:id="273" w:name="_Toc164871827"/>
      <w:bookmarkStart w:id="274" w:name="_Toc164937790"/>
      <w:bookmarkStart w:id="275" w:name="_Toc165194553"/>
      <w:bookmarkStart w:id="276" w:name="_Toc165238383"/>
      <w:bookmarkStart w:id="277" w:name="_Toc165238475"/>
      <w:bookmarkStart w:id="278" w:name="_Toc164858095"/>
      <w:bookmarkStart w:id="279" w:name="_Toc164866536"/>
      <w:bookmarkStart w:id="280" w:name="_Toc164871828"/>
      <w:bookmarkStart w:id="281" w:name="_Toc164937791"/>
      <w:bookmarkStart w:id="282" w:name="_Toc165194554"/>
      <w:bookmarkStart w:id="283" w:name="_Toc165238384"/>
      <w:bookmarkStart w:id="284" w:name="_Toc165238476"/>
      <w:bookmarkStart w:id="285" w:name="_Toc164858096"/>
      <w:bookmarkStart w:id="286" w:name="_Toc164866537"/>
      <w:bookmarkStart w:id="287" w:name="_Toc164871829"/>
      <w:bookmarkStart w:id="288" w:name="_Toc164937792"/>
      <w:bookmarkStart w:id="289" w:name="_Toc165194555"/>
      <w:bookmarkStart w:id="290" w:name="_Toc165238385"/>
      <w:bookmarkStart w:id="291" w:name="_Toc165238477"/>
      <w:bookmarkStart w:id="292" w:name="_Toc164858097"/>
      <w:bookmarkStart w:id="293" w:name="_Toc164866538"/>
      <w:bookmarkStart w:id="294" w:name="_Toc164871830"/>
      <w:bookmarkStart w:id="295" w:name="_Toc164937793"/>
      <w:bookmarkStart w:id="296" w:name="_Toc165194556"/>
      <w:bookmarkStart w:id="297" w:name="_Toc165238386"/>
      <w:bookmarkStart w:id="298" w:name="_Toc165238478"/>
      <w:bookmarkStart w:id="299" w:name="_Toc164858098"/>
      <w:bookmarkStart w:id="300" w:name="_Toc164866539"/>
      <w:bookmarkStart w:id="301" w:name="_Toc164871831"/>
      <w:bookmarkStart w:id="302" w:name="_Toc164937794"/>
      <w:bookmarkStart w:id="303" w:name="_Toc165194557"/>
      <w:bookmarkStart w:id="304" w:name="_Toc165238387"/>
      <w:bookmarkStart w:id="305" w:name="_Toc165238479"/>
      <w:bookmarkStart w:id="306" w:name="_Toc164858099"/>
      <w:bookmarkStart w:id="307" w:name="_Toc164866540"/>
      <w:bookmarkStart w:id="308" w:name="_Toc164871832"/>
      <w:bookmarkStart w:id="309" w:name="_Toc164937795"/>
      <w:bookmarkStart w:id="310" w:name="_Toc165194558"/>
      <w:bookmarkStart w:id="311" w:name="_Toc165238388"/>
      <w:bookmarkStart w:id="312" w:name="_Toc165238480"/>
      <w:bookmarkStart w:id="313" w:name="_Toc164858100"/>
      <w:bookmarkStart w:id="314" w:name="_Toc164866541"/>
      <w:bookmarkStart w:id="315" w:name="_Toc164871833"/>
      <w:bookmarkStart w:id="316" w:name="_Toc164937796"/>
      <w:bookmarkStart w:id="317" w:name="_Toc165194559"/>
      <w:bookmarkStart w:id="318" w:name="_Toc165238389"/>
      <w:bookmarkStart w:id="319" w:name="_Toc165238481"/>
      <w:bookmarkStart w:id="320" w:name="_Toc164858101"/>
      <w:bookmarkStart w:id="321" w:name="_Toc164866542"/>
      <w:bookmarkStart w:id="322" w:name="_Toc164871834"/>
      <w:bookmarkStart w:id="323" w:name="_Toc164937797"/>
      <w:bookmarkStart w:id="324" w:name="_Toc165194560"/>
      <w:bookmarkStart w:id="325" w:name="_Toc165238390"/>
      <w:bookmarkStart w:id="326" w:name="_Toc165238482"/>
      <w:bookmarkStart w:id="327" w:name="_Toc197940610"/>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sidRPr="009F1AF9">
        <w:rPr>
          <w:rFonts w:ascii="Arial" w:hAnsi="Arial" w:cs="Arial"/>
        </w:rPr>
        <w:t>Petty Cash</w:t>
      </w:r>
      <w:bookmarkEnd w:id="327"/>
    </w:p>
    <w:p w14:paraId="11BDFD96" w14:textId="2FA6D887" w:rsidR="009E68C5" w:rsidRPr="009F1AF9" w:rsidRDefault="009E68C5" w:rsidP="00B35F61">
      <w:pPr>
        <w:pStyle w:val="ListParagraph"/>
        <w:numPr>
          <w:ilvl w:val="1"/>
          <w:numId w:val="21"/>
        </w:numPr>
        <w:spacing w:after="120"/>
        <w:ind w:left="720"/>
        <w:contextualSpacing w:val="0"/>
        <w:rPr>
          <w:rFonts w:ascii="Arial" w:hAnsi="Arial" w:cs="Arial"/>
        </w:rPr>
      </w:pPr>
      <w:r w:rsidRPr="009F1AF9">
        <w:rPr>
          <w:rFonts w:ascii="Arial" w:hAnsi="Arial" w:cs="Arial"/>
        </w:rPr>
        <w:t xml:space="preserve">The council will not maintain any form of cash float. </w:t>
      </w:r>
    </w:p>
    <w:p w14:paraId="71DD44A9" w14:textId="31575E5B" w:rsidR="009E68C5" w:rsidRPr="009F1AF9" w:rsidRDefault="009E68C5" w:rsidP="009F1AF9">
      <w:pPr>
        <w:pStyle w:val="Heading1"/>
        <w:rPr>
          <w:rFonts w:ascii="Arial" w:hAnsi="Arial" w:cs="Arial"/>
          <w:bCs/>
        </w:rPr>
      </w:pPr>
      <w:bookmarkStart w:id="328" w:name="_Toc165194563"/>
      <w:bookmarkStart w:id="329" w:name="_Toc165238393"/>
      <w:bookmarkStart w:id="330" w:name="_Toc165238485"/>
      <w:bookmarkStart w:id="331" w:name="_Toc197940611"/>
      <w:bookmarkEnd w:id="328"/>
      <w:bookmarkEnd w:id="329"/>
      <w:bookmarkEnd w:id="330"/>
      <w:r w:rsidRPr="009F1AF9">
        <w:rPr>
          <w:rFonts w:ascii="Arial" w:hAnsi="Arial" w:cs="Arial"/>
        </w:rPr>
        <w:t>Payment of salaries</w:t>
      </w:r>
      <w:r w:rsidR="00204DCD" w:rsidRPr="009F1AF9">
        <w:rPr>
          <w:rFonts w:ascii="Arial" w:hAnsi="Arial" w:cs="Arial"/>
        </w:rPr>
        <w:t xml:space="preserve"> and allowances</w:t>
      </w:r>
      <w:bookmarkEnd w:id="331"/>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As an employer, the council must make arrangements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r w:rsidRPr="009F1AF9">
        <w:rPr>
          <w:rFonts w:ascii="Arial" w:eastAsia="Calibri" w:hAnsi="Arial" w:cs="Arial"/>
          <w:b/>
          <w:bCs/>
        </w:rPr>
        <w:t>Councillors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75726271"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lastRenderedPageBreak/>
        <w:t>Deductions from salary shall be paid to the relevant bodies within the required timescales, provided that each payment is reported, as set out in these regulations above.</w:t>
      </w:r>
    </w:p>
    <w:p w14:paraId="6CDB0908" w14:textId="76947FAB"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by </w:t>
      </w:r>
      <w:r w:rsidR="00B35F61">
        <w:rPr>
          <w:rFonts w:ascii="Arial" w:hAnsi="Arial" w:cs="Arial"/>
        </w:rPr>
        <w:t xml:space="preserve">the Chair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2" w:name="_Toc197940612"/>
      <w:r w:rsidRPr="009F1AF9">
        <w:rPr>
          <w:rFonts w:ascii="Arial" w:hAnsi="Arial" w:cs="Arial"/>
        </w:rPr>
        <w:t>Loans and investments</w:t>
      </w:r>
      <w:bookmarkEnd w:id="332"/>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37E0195B"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from the Secretary of State</w:t>
      </w:r>
      <w:r w:rsidR="00B35F61">
        <w:rPr>
          <w:rFonts w:ascii="Arial" w:hAnsi="Arial" w:cs="Arial"/>
        </w:rPr>
        <w:t xml:space="preserve"> m</w:t>
      </w:r>
      <w:r w:rsidR="00BF5918" w:rsidRPr="009F1AF9">
        <w:rPr>
          <w:rFonts w:ascii="Arial" w:hAnsi="Arial" w:cs="Arial"/>
        </w:rPr>
        <w:t xml:space="preserve">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3B0AFC2B"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 xml:space="preserve">must </w:t>
      </w:r>
      <w:r w:rsidR="0096119A">
        <w:rPr>
          <w:rFonts w:ascii="Arial" w:hAnsi="Arial" w:cs="Arial"/>
        </w:rPr>
        <w:t xml:space="preserve">be </w:t>
      </w:r>
      <w:r w:rsidR="002A5C1F" w:rsidRPr="009F1AF9">
        <w:rPr>
          <w:rFonts w:ascii="Arial" w:hAnsi="Arial" w:cs="Arial"/>
        </w:rPr>
        <w:t>written</w:t>
      </w:r>
      <w:r w:rsidRPr="009F1AF9">
        <w:rPr>
          <w:rFonts w:ascii="Arial" w:hAnsi="Arial" w:cs="Arial"/>
        </w:rPr>
        <w:t xml:space="preserv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3" w:name="_Toc197940613"/>
      <w:r w:rsidRPr="009F1AF9">
        <w:rPr>
          <w:rFonts w:ascii="Arial" w:hAnsi="Arial" w:cs="Arial"/>
        </w:rPr>
        <w:t>Income</w:t>
      </w:r>
      <w:bookmarkEnd w:id="333"/>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59E41EA2"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5A7A67E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517AA341" w14:textId="77777777" w:rsidR="00B35F61" w:rsidRDefault="009B782B" w:rsidP="00AD27C0">
      <w:pPr>
        <w:pStyle w:val="ListParagraph"/>
        <w:numPr>
          <w:ilvl w:val="1"/>
          <w:numId w:val="21"/>
        </w:numPr>
        <w:spacing w:after="120"/>
        <w:contextualSpacing w:val="0"/>
        <w:rPr>
          <w:rFonts w:ascii="Arial" w:hAnsi="Arial" w:cs="Arial"/>
        </w:rPr>
      </w:pPr>
      <w:r w:rsidRPr="00B35F61">
        <w:rPr>
          <w:rFonts w:ascii="Arial" w:hAnsi="Arial" w:cs="Arial"/>
        </w:rPr>
        <w:t>{</w:t>
      </w:r>
      <w:r w:rsidR="007E6C3C" w:rsidRPr="00B35F61">
        <w:rPr>
          <w:rFonts w:ascii="Arial" w:hAnsi="Arial" w:cs="Arial"/>
        </w:rPr>
        <w:t xml:space="preserve">The RFO shall </w:t>
      </w:r>
      <w:r w:rsidRPr="00B35F61">
        <w:rPr>
          <w:rFonts w:ascii="Arial" w:hAnsi="Arial" w:cs="Arial"/>
        </w:rPr>
        <w:t xml:space="preserve">ensure that VAT is </w:t>
      </w:r>
      <w:r w:rsidR="00064BD2" w:rsidRPr="00B35F61">
        <w:rPr>
          <w:rFonts w:ascii="Arial" w:hAnsi="Arial" w:cs="Arial"/>
        </w:rPr>
        <w:t xml:space="preserve">correctly </w:t>
      </w:r>
      <w:r w:rsidR="007B2106" w:rsidRPr="00B35F61">
        <w:rPr>
          <w:rFonts w:ascii="Arial" w:hAnsi="Arial" w:cs="Arial"/>
        </w:rPr>
        <w:t xml:space="preserve">recorded in the council’s accounting software and that </w:t>
      </w:r>
      <w:r w:rsidR="007E6C3C" w:rsidRPr="00B35F61">
        <w:rPr>
          <w:rFonts w:ascii="Arial" w:hAnsi="Arial" w:cs="Arial"/>
        </w:rPr>
        <w:t xml:space="preserve">any repayment claim </w:t>
      </w:r>
      <w:r w:rsidR="00F4547C" w:rsidRPr="00B35F61">
        <w:rPr>
          <w:rFonts w:ascii="Arial" w:hAnsi="Arial" w:cs="Arial"/>
        </w:rPr>
        <w:t xml:space="preserve">under section 33 of the </w:t>
      </w:r>
      <w:r w:rsidR="007E6C3C" w:rsidRPr="00B35F61">
        <w:rPr>
          <w:rFonts w:ascii="Arial" w:hAnsi="Arial" w:cs="Arial"/>
        </w:rPr>
        <w:t xml:space="preserve">VAT Act 1994 shall be made at least annually </w:t>
      </w:r>
      <w:r w:rsidR="002D6084" w:rsidRPr="00B35F61">
        <w:rPr>
          <w:rFonts w:ascii="Arial" w:hAnsi="Arial" w:cs="Arial"/>
        </w:rPr>
        <w:t xml:space="preserve">at </w:t>
      </w:r>
      <w:r w:rsidR="007E6C3C" w:rsidRPr="00B35F61">
        <w:rPr>
          <w:rFonts w:ascii="Arial" w:hAnsi="Arial" w:cs="Arial"/>
        </w:rPr>
        <w:t xml:space="preserve">the </w:t>
      </w:r>
      <w:r w:rsidR="002D6084" w:rsidRPr="00B35F61">
        <w:rPr>
          <w:rFonts w:ascii="Arial" w:hAnsi="Arial" w:cs="Arial"/>
        </w:rPr>
        <w:t xml:space="preserve">end of the </w:t>
      </w:r>
      <w:r w:rsidR="007E6C3C" w:rsidRPr="00B35F61">
        <w:rPr>
          <w:rFonts w:ascii="Arial" w:hAnsi="Arial" w:cs="Arial"/>
        </w:rPr>
        <w:t>financial year.</w:t>
      </w:r>
    </w:p>
    <w:p w14:paraId="5CB403F8" w14:textId="24BE14C0" w:rsidR="007E6C3C" w:rsidRPr="009F1AF9" w:rsidRDefault="007E6C3C" w:rsidP="009F1AF9">
      <w:pPr>
        <w:pStyle w:val="Heading1"/>
        <w:rPr>
          <w:rFonts w:ascii="Arial" w:hAnsi="Arial" w:cs="Arial"/>
        </w:rPr>
      </w:pPr>
      <w:bookmarkStart w:id="334" w:name="_Toc164858106"/>
      <w:bookmarkStart w:id="335" w:name="_Toc164866547"/>
      <w:bookmarkStart w:id="336" w:name="_Toc164871839"/>
      <w:bookmarkStart w:id="337" w:name="_Toc164937803"/>
      <w:bookmarkStart w:id="338" w:name="_Toc165194567"/>
      <w:bookmarkStart w:id="339" w:name="_Toc165238397"/>
      <w:bookmarkStart w:id="340" w:name="_Toc165238489"/>
      <w:bookmarkStart w:id="341" w:name="_Toc164858107"/>
      <w:bookmarkStart w:id="342" w:name="_Toc164866548"/>
      <w:bookmarkStart w:id="343" w:name="_Toc164871840"/>
      <w:bookmarkStart w:id="344" w:name="_Toc164937804"/>
      <w:bookmarkStart w:id="345" w:name="_Toc165194568"/>
      <w:bookmarkStart w:id="346" w:name="_Toc165238398"/>
      <w:bookmarkStart w:id="347" w:name="_Toc165238490"/>
      <w:bookmarkStart w:id="348" w:name="_Toc164858108"/>
      <w:bookmarkStart w:id="349" w:name="_Toc164866549"/>
      <w:bookmarkStart w:id="350" w:name="_Toc164871841"/>
      <w:bookmarkStart w:id="351" w:name="_Toc164937805"/>
      <w:bookmarkStart w:id="352" w:name="_Toc165194569"/>
      <w:bookmarkStart w:id="353" w:name="_Toc165238399"/>
      <w:bookmarkStart w:id="354" w:name="_Toc165238491"/>
      <w:bookmarkStart w:id="355" w:name="_Toc164858109"/>
      <w:bookmarkStart w:id="356" w:name="_Toc164866550"/>
      <w:bookmarkStart w:id="357" w:name="_Toc164871842"/>
      <w:bookmarkStart w:id="358" w:name="_Toc164937806"/>
      <w:bookmarkStart w:id="359" w:name="_Toc165194570"/>
      <w:bookmarkStart w:id="360" w:name="_Toc165238400"/>
      <w:bookmarkStart w:id="361" w:name="_Toc165238492"/>
      <w:bookmarkStart w:id="362" w:name="_Toc164858110"/>
      <w:bookmarkStart w:id="363" w:name="_Toc164866551"/>
      <w:bookmarkStart w:id="364" w:name="_Toc164871843"/>
      <w:bookmarkStart w:id="365" w:name="_Toc164937807"/>
      <w:bookmarkStart w:id="366" w:name="_Toc165194571"/>
      <w:bookmarkStart w:id="367" w:name="_Toc165238401"/>
      <w:bookmarkStart w:id="368" w:name="_Toc165238493"/>
      <w:bookmarkStart w:id="369" w:name="_Toc164858111"/>
      <w:bookmarkStart w:id="370" w:name="_Toc164866552"/>
      <w:bookmarkStart w:id="371" w:name="_Toc164871844"/>
      <w:bookmarkStart w:id="372" w:name="_Toc164937808"/>
      <w:bookmarkStart w:id="373" w:name="_Toc165194572"/>
      <w:bookmarkStart w:id="374" w:name="_Toc165238402"/>
      <w:bookmarkStart w:id="375" w:name="_Toc165238494"/>
      <w:bookmarkStart w:id="376" w:name="_Toc164858112"/>
      <w:bookmarkStart w:id="377" w:name="_Toc164866553"/>
      <w:bookmarkStart w:id="378" w:name="_Toc164871845"/>
      <w:bookmarkStart w:id="379" w:name="_Toc164937809"/>
      <w:bookmarkStart w:id="380" w:name="_Toc165194573"/>
      <w:bookmarkStart w:id="381" w:name="_Toc165238403"/>
      <w:bookmarkStart w:id="382" w:name="_Toc165238495"/>
      <w:bookmarkStart w:id="383" w:name="_Toc164858113"/>
      <w:bookmarkStart w:id="384" w:name="_Toc164866554"/>
      <w:bookmarkStart w:id="385" w:name="_Toc164871846"/>
      <w:bookmarkStart w:id="386" w:name="_Toc164937810"/>
      <w:bookmarkStart w:id="387" w:name="_Toc165194574"/>
      <w:bookmarkStart w:id="388" w:name="_Toc165238404"/>
      <w:bookmarkStart w:id="389" w:name="_Toc165238496"/>
      <w:bookmarkStart w:id="390" w:name="_Toc164858114"/>
      <w:bookmarkStart w:id="391" w:name="_Toc164866555"/>
      <w:bookmarkStart w:id="392" w:name="_Toc164871847"/>
      <w:bookmarkStart w:id="393" w:name="_Toc164937811"/>
      <w:bookmarkStart w:id="394" w:name="_Toc165194575"/>
      <w:bookmarkStart w:id="395" w:name="_Toc165238405"/>
      <w:bookmarkStart w:id="396" w:name="_Toc165238497"/>
      <w:bookmarkStart w:id="397" w:name="_Toc164858115"/>
      <w:bookmarkStart w:id="398" w:name="_Toc164866556"/>
      <w:bookmarkStart w:id="399" w:name="_Toc164871848"/>
      <w:bookmarkStart w:id="400" w:name="_Toc164937812"/>
      <w:bookmarkStart w:id="401" w:name="_Toc165194576"/>
      <w:bookmarkStart w:id="402" w:name="_Toc165238406"/>
      <w:bookmarkStart w:id="403" w:name="_Toc165238498"/>
      <w:bookmarkStart w:id="404" w:name="_Toc164858116"/>
      <w:bookmarkStart w:id="405" w:name="_Toc164866557"/>
      <w:bookmarkStart w:id="406" w:name="_Toc164871849"/>
      <w:bookmarkStart w:id="407" w:name="_Toc164937813"/>
      <w:bookmarkStart w:id="408" w:name="_Toc165194577"/>
      <w:bookmarkStart w:id="409" w:name="_Toc165238407"/>
      <w:bookmarkStart w:id="410" w:name="_Toc165238499"/>
      <w:bookmarkStart w:id="411" w:name="_Toc164858117"/>
      <w:bookmarkStart w:id="412" w:name="_Toc164866558"/>
      <w:bookmarkStart w:id="413" w:name="_Toc164871850"/>
      <w:bookmarkStart w:id="414" w:name="_Toc164937814"/>
      <w:bookmarkStart w:id="415" w:name="_Toc165194578"/>
      <w:bookmarkStart w:id="416" w:name="_Toc165238408"/>
      <w:bookmarkStart w:id="417" w:name="_Toc165238500"/>
      <w:bookmarkStart w:id="418" w:name="_Toc164858118"/>
      <w:bookmarkStart w:id="419" w:name="_Toc164866559"/>
      <w:bookmarkStart w:id="420" w:name="_Toc164871851"/>
      <w:bookmarkStart w:id="421" w:name="_Toc164937815"/>
      <w:bookmarkStart w:id="422" w:name="_Toc165194579"/>
      <w:bookmarkStart w:id="423" w:name="_Toc165238409"/>
      <w:bookmarkStart w:id="424" w:name="_Toc165238501"/>
      <w:bookmarkStart w:id="425" w:name="_Toc164858119"/>
      <w:bookmarkStart w:id="426" w:name="_Toc164866560"/>
      <w:bookmarkStart w:id="427" w:name="_Toc164871852"/>
      <w:bookmarkStart w:id="428" w:name="_Toc164937816"/>
      <w:bookmarkStart w:id="429" w:name="_Toc165194580"/>
      <w:bookmarkStart w:id="430" w:name="_Toc165238410"/>
      <w:bookmarkStart w:id="431" w:name="_Toc165238502"/>
      <w:bookmarkStart w:id="432" w:name="_Toc164858120"/>
      <w:bookmarkStart w:id="433" w:name="_Toc164866561"/>
      <w:bookmarkStart w:id="434" w:name="_Toc164871853"/>
      <w:bookmarkStart w:id="435" w:name="_Toc164937817"/>
      <w:bookmarkStart w:id="436" w:name="_Toc165194581"/>
      <w:bookmarkStart w:id="437" w:name="_Toc165238411"/>
      <w:bookmarkStart w:id="438" w:name="_Toc165238503"/>
      <w:bookmarkStart w:id="439" w:name="_Toc164858121"/>
      <w:bookmarkStart w:id="440" w:name="_Toc164866562"/>
      <w:bookmarkStart w:id="441" w:name="_Toc164871854"/>
      <w:bookmarkStart w:id="442" w:name="_Toc164937818"/>
      <w:bookmarkStart w:id="443" w:name="_Toc165194582"/>
      <w:bookmarkStart w:id="444" w:name="_Toc165238412"/>
      <w:bookmarkStart w:id="445" w:name="_Toc165238504"/>
      <w:bookmarkStart w:id="446" w:name="_Toc164858122"/>
      <w:bookmarkStart w:id="447" w:name="_Toc164866563"/>
      <w:bookmarkStart w:id="448" w:name="_Toc164871855"/>
      <w:bookmarkStart w:id="449" w:name="_Toc164937819"/>
      <w:bookmarkStart w:id="450" w:name="_Toc165194583"/>
      <w:bookmarkStart w:id="451" w:name="_Toc165238413"/>
      <w:bookmarkStart w:id="452" w:name="_Toc165238505"/>
      <w:bookmarkStart w:id="453" w:name="_Toc164858123"/>
      <w:bookmarkStart w:id="454" w:name="_Toc164866564"/>
      <w:bookmarkStart w:id="455" w:name="_Toc164871856"/>
      <w:bookmarkStart w:id="456" w:name="_Toc164937820"/>
      <w:bookmarkStart w:id="457" w:name="_Toc165194584"/>
      <w:bookmarkStart w:id="458" w:name="_Toc165238414"/>
      <w:bookmarkStart w:id="459" w:name="_Toc165238506"/>
      <w:bookmarkStart w:id="460" w:name="_Toc164858124"/>
      <w:bookmarkStart w:id="461" w:name="_Toc164866565"/>
      <w:bookmarkStart w:id="462" w:name="_Toc164871857"/>
      <w:bookmarkStart w:id="463" w:name="_Toc164937821"/>
      <w:bookmarkStart w:id="464" w:name="_Toc165194585"/>
      <w:bookmarkStart w:id="465" w:name="_Toc165238415"/>
      <w:bookmarkStart w:id="466" w:name="_Toc165238507"/>
      <w:bookmarkStart w:id="467" w:name="_Toc164858125"/>
      <w:bookmarkStart w:id="468" w:name="_Toc164866566"/>
      <w:bookmarkStart w:id="469" w:name="_Toc164871858"/>
      <w:bookmarkStart w:id="470" w:name="_Toc164937822"/>
      <w:bookmarkStart w:id="471" w:name="_Toc165194586"/>
      <w:bookmarkStart w:id="472" w:name="_Toc165238416"/>
      <w:bookmarkStart w:id="473" w:name="_Toc165238508"/>
      <w:bookmarkStart w:id="474" w:name="_Toc164858126"/>
      <w:bookmarkStart w:id="475" w:name="_Toc164866567"/>
      <w:bookmarkStart w:id="476" w:name="_Toc164871859"/>
      <w:bookmarkStart w:id="477" w:name="_Toc164937823"/>
      <w:bookmarkStart w:id="478" w:name="_Toc165194587"/>
      <w:bookmarkStart w:id="479" w:name="_Toc165238417"/>
      <w:bookmarkStart w:id="480" w:name="_Toc165238509"/>
      <w:bookmarkStart w:id="481" w:name="_Toc164858127"/>
      <w:bookmarkStart w:id="482" w:name="_Toc164866568"/>
      <w:bookmarkStart w:id="483" w:name="_Toc164871860"/>
      <w:bookmarkStart w:id="484" w:name="_Toc164937824"/>
      <w:bookmarkStart w:id="485" w:name="_Toc165194588"/>
      <w:bookmarkStart w:id="486" w:name="_Toc165238418"/>
      <w:bookmarkStart w:id="487" w:name="_Toc165238510"/>
      <w:bookmarkStart w:id="488" w:name="_Toc164858128"/>
      <w:bookmarkStart w:id="489" w:name="_Toc164866569"/>
      <w:bookmarkStart w:id="490" w:name="_Toc164871861"/>
      <w:bookmarkStart w:id="491" w:name="_Toc164937825"/>
      <w:bookmarkStart w:id="492" w:name="_Toc165194589"/>
      <w:bookmarkStart w:id="493" w:name="_Toc165238419"/>
      <w:bookmarkStart w:id="494" w:name="_Toc165238511"/>
      <w:bookmarkStart w:id="495" w:name="_Toc164858129"/>
      <w:bookmarkStart w:id="496" w:name="_Toc164866570"/>
      <w:bookmarkStart w:id="497" w:name="_Toc164871862"/>
      <w:bookmarkStart w:id="498" w:name="_Toc164937826"/>
      <w:bookmarkStart w:id="499" w:name="_Toc165194590"/>
      <w:bookmarkStart w:id="500" w:name="_Toc165238420"/>
      <w:bookmarkStart w:id="501" w:name="_Toc165238512"/>
      <w:bookmarkStart w:id="502" w:name="_Toc197940614"/>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sidRPr="009F1AF9">
        <w:rPr>
          <w:rFonts w:ascii="Arial" w:hAnsi="Arial" w:cs="Arial"/>
        </w:rPr>
        <w:t>Payments under contracts for building or other construction works</w:t>
      </w:r>
      <w:bookmarkEnd w:id="502"/>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27DD490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w:t>
      </w:r>
      <w:r w:rsidR="003D1CFF" w:rsidRPr="009F1AF9">
        <w:rPr>
          <w:rFonts w:ascii="Arial" w:hAnsi="Arial" w:cs="Arial"/>
        </w:rPr>
        <w:t>]</w:t>
      </w:r>
      <w:r w:rsidRPr="009F1AF9">
        <w:rPr>
          <w:rFonts w:ascii="Arial" w:hAnsi="Arial" w:cs="Arial"/>
        </w:rPr>
        <w:t xml:space="preserve">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2D778202" w14:textId="05DAFDDB" w:rsidR="007E6C3C" w:rsidRPr="009F1AF9" w:rsidRDefault="007E6C3C" w:rsidP="009F1AF9">
      <w:pPr>
        <w:pStyle w:val="Heading1"/>
        <w:rPr>
          <w:rFonts w:ascii="Arial" w:hAnsi="Arial" w:cs="Arial"/>
        </w:rPr>
      </w:pPr>
      <w:bookmarkStart w:id="503" w:name="_Toc197940615"/>
      <w:r w:rsidRPr="009F1AF9">
        <w:rPr>
          <w:rFonts w:ascii="Arial" w:hAnsi="Arial" w:cs="Arial"/>
        </w:rPr>
        <w:t>Assets, properties and estates</w:t>
      </w:r>
      <w:bookmarkEnd w:id="503"/>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make arrangements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DFF42D2" w14:textId="77777777" w:rsidR="00670509" w:rsidRDefault="00C669DC" w:rsidP="0067050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4" w:name="_Hlk164801566"/>
      <w:r w:rsidRPr="009F1AF9">
        <w:rPr>
          <w:rFonts w:ascii="Arial" w:hAnsi="Arial" w:cs="Arial"/>
        </w:rPr>
        <w:t xml:space="preserve">written report </w:t>
      </w:r>
      <w:bookmarkEnd w:id="504"/>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1A773C1A" w:rsidR="007E6C3C" w:rsidRPr="00670509" w:rsidRDefault="00C669DC" w:rsidP="00670509">
      <w:pPr>
        <w:pStyle w:val="ListParagraph"/>
        <w:numPr>
          <w:ilvl w:val="1"/>
          <w:numId w:val="21"/>
        </w:numPr>
        <w:spacing w:after="120"/>
        <w:contextualSpacing w:val="0"/>
        <w:rPr>
          <w:rFonts w:ascii="Arial" w:hAnsi="Arial" w:cs="Arial"/>
        </w:rPr>
      </w:pPr>
      <w:r w:rsidRPr="0067050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11415C">
        <w:rPr>
          <w:rFonts w:ascii="Arial" w:hAnsi="Arial" w:cs="Arial"/>
        </w:rPr>
        <w:t>25</w:t>
      </w:r>
      <w:r w:rsidRPr="00670509">
        <w:rPr>
          <w:rFonts w:ascii="Arial" w:hAnsi="Arial" w:cs="Arial"/>
        </w:rPr>
        <w:t>0].  In each case a written report shall be provided to council with a full business case.</w:t>
      </w:r>
      <w:r w:rsidR="007E2314" w:rsidRPr="0067050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5" w:name="_Toc197940616"/>
      <w:r w:rsidRPr="009F1AF9">
        <w:rPr>
          <w:rFonts w:ascii="Arial" w:hAnsi="Arial" w:cs="Arial"/>
        </w:rPr>
        <w:t>Insurance</w:t>
      </w:r>
      <w:bookmarkEnd w:id="505"/>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6BA0422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Clerk shall give prompt notification of all new risks, properties or vehicles which require to be insured and of any alterations affecting existing insurances.</w:t>
      </w:r>
    </w:p>
    <w:p w14:paraId="298EB3D9" w14:textId="14C095C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negotiate all claims on the council's insurers.</w:t>
      </w:r>
    </w:p>
    <w:p w14:paraId="0213EA01" w14:textId="42E369AF"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by the council.</w:t>
      </w:r>
    </w:p>
    <w:p w14:paraId="3633A8E5" w14:textId="0275ABBD" w:rsidR="007E6C3C" w:rsidRPr="009F1AF9" w:rsidRDefault="007E6C3C" w:rsidP="009F1AF9">
      <w:pPr>
        <w:pStyle w:val="Heading1"/>
        <w:rPr>
          <w:rFonts w:ascii="Arial" w:hAnsi="Arial" w:cs="Arial"/>
        </w:rPr>
      </w:pPr>
      <w:bookmarkStart w:id="506" w:name="_Toc197940617"/>
      <w:r w:rsidRPr="009F1AF9">
        <w:rPr>
          <w:rFonts w:ascii="Arial" w:hAnsi="Arial" w:cs="Arial"/>
        </w:rPr>
        <w:t>Charities</w:t>
      </w:r>
      <w:bookmarkEnd w:id="506"/>
    </w:p>
    <w:p w14:paraId="76E3288A" w14:textId="73A4B43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4EEB8D1A" w14:textId="374AECFB" w:rsidR="007E6C3C" w:rsidRPr="009F1AF9" w:rsidRDefault="007E6C3C" w:rsidP="009F1AF9">
      <w:pPr>
        <w:pStyle w:val="Heading1"/>
        <w:rPr>
          <w:rFonts w:ascii="Arial" w:hAnsi="Arial" w:cs="Arial"/>
        </w:rPr>
      </w:pPr>
      <w:bookmarkStart w:id="507" w:name="_Toc197940618"/>
      <w:r w:rsidRPr="009F1AF9">
        <w:rPr>
          <w:rFonts w:ascii="Arial" w:hAnsi="Arial" w:cs="Arial"/>
        </w:rPr>
        <w:t>Suspension and revision of Financial Regulations</w:t>
      </w:r>
      <w:bookmarkEnd w:id="507"/>
    </w:p>
    <w:p w14:paraId="48E507C1" w14:textId="2B599A36"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8" w:name="_Hlk164865589"/>
    </w:p>
    <w:p w14:paraId="6FEB153C" w14:textId="77777777" w:rsidR="001B6977" w:rsidRPr="009F1AF9" w:rsidRDefault="001B6977" w:rsidP="009F1AF9">
      <w:pPr>
        <w:rPr>
          <w:rFonts w:ascii="Arial" w:hAnsi="Arial" w:cs="Arial"/>
          <w:b/>
        </w:rPr>
      </w:pPr>
      <w:bookmarkStart w:id="509"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10" w:name="_Toc197940619"/>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509"/>
      <w:bookmarkEnd w:id="510"/>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633FF9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8"/>
    </w:p>
    <w:sectPr w:rsidR="006704CE" w:rsidRPr="009F1AF9" w:rsidSect="003F575F">
      <w:headerReference w:type="default" r:id="rId11"/>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E89E7" w14:textId="77777777" w:rsidR="00D137A7" w:rsidRDefault="00D137A7" w:rsidP="00225AAB">
      <w:r>
        <w:separator/>
      </w:r>
    </w:p>
  </w:endnote>
  <w:endnote w:type="continuationSeparator" w:id="0">
    <w:p w14:paraId="1B85C801" w14:textId="77777777" w:rsidR="00D137A7" w:rsidRDefault="00D137A7" w:rsidP="00225AAB">
      <w:r>
        <w:continuationSeparator/>
      </w:r>
    </w:p>
  </w:endnote>
  <w:endnote w:type="continuationNotice" w:id="1">
    <w:p w14:paraId="71079808" w14:textId="77777777" w:rsidR="00D137A7" w:rsidRDefault="00D137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libri"/>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Calibri"/>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47EB4" w14:textId="77777777" w:rsidR="00D137A7" w:rsidRDefault="00D137A7" w:rsidP="00225AAB">
      <w:r>
        <w:separator/>
      </w:r>
    </w:p>
  </w:footnote>
  <w:footnote w:type="continuationSeparator" w:id="0">
    <w:p w14:paraId="70243193" w14:textId="77777777" w:rsidR="00D137A7" w:rsidRDefault="00D137A7" w:rsidP="00225AAB">
      <w:r>
        <w:continuationSeparator/>
      </w:r>
    </w:p>
  </w:footnote>
  <w:footnote w:type="continuationNotice" w:id="1">
    <w:p w14:paraId="7C03A11F" w14:textId="77777777" w:rsidR="00D137A7" w:rsidRDefault="00D137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B664C"/>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415C"/>
    <w:rsid w:val="00116ADA"/>
    <w:rsid w:val="001175FB"/>
    <w:rsid w:val="00121A42"/>
    <w:rsid w:val="00124321"/>
    <w:rsid w:val="00127DA7"/>
    <w:rsid w:val="00131471"/>
    <w:rsid w:val="0013450A"/>
    <w:rsid w:val="00136E9B"/>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B7B91"/>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66D5"/>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0A0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24A8"/>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5D19"/>
    <w:rsid w:val="003C743C"/>
    <w:rsid w:val="003D0063"/>
    <w:rsid w:val="003D1A0E"/>
    <w:rsid w:val="003D1CFF"/>
    <w:rsid w:val="003D4531"/>
    <w:rsid w:val="003D4ADE"/>
    <w:rsid w:val="003D531C"/>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517"/>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A779A"/>
    <w:rsid w:val="004B0AAF"/>
    <w:rsid w:val="004B516E"/>
    <w:rsid w:val="004B6699"/>
    <w:rsid w:val="004C3067"/>
    <w:rsid w:val="004C3788"/>
    <w:rsid w:val="004C62AD"/>
    <w:rsid w:val="004D0DDB"/>
    <w:rsid w:val="004D5E0E"/>
    <w:rsid w:val="004E0329"/>
    <w:rsid w:val="004E130D"/>
    <w:rsid w:val="004E2382"/>
    <w:rsid w:val="004F1CEC"/>
    <w:rsid w:val="004F4E16"/>
    <w:rsid w:val="004F7769"/>
    <w:rsid w:val="00503D57"/>
    <w:rsid w:val="00505A6D"/>
    <w:rsid w:val="0050635E"/>
    <w:rsid w:val="00511DC2"/>
    <w:rsid w:val="00521F0D"/>
    <w:rsid w:val="005307F8"/>
    <w:rsid w:val="00534235"/>
    <w:rsid w:val="005416DF"/>
    <w:rsid w:val="005428FB"/>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947FA"/>
    <w:rsid w:val="00596F97"/>
    <w:rsid w:val="005A324B"/>
    <w:rsid w:val="005A6492"/>
    <w:rsid w:val="005B0173"/>
    <w:rsid w:val="005B018B"/>
    <w:rsid w:val="005B0EDE"/>
    <w:rsid w:val="005B19AF"/>
    <w:rsid w:val="005B4DDB"/>
    <w:rsid w:val="005B5E7B"/>
    <w:rsid w:val="005B7078"/>
    <w:rsid w:val="005C0DE0"/>
    <w:rsid w:val="005D5ACF"/>
    <w:rsid w:val="005D6C63"/>
    <w:rsid w:val="005E3885"/>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241CE"/>
    <w:rsid w:val="00636D1C"/>
    <w:rsid w:val="00641DC7"/>
    <w:rsid w:val="00646402"/>
    <w:rsid w:val="00655805"/>
    <w:rsid w:val="00656D9D"/>
    <w:rsid w:val="00660DC8"/>
    <w:rsid w:val="00662E18"/>
    <w:rsid w:val="006638F3"/>
    <w:rsid w:val="006642C6"/>
    <w:rsid w:val="00664F52"/>
    <w:rsid w:val="00670440"/>
    <w:rsid w:val="006704CE"/>
    <w:rsid w:val="00670509"/>
    <w:rsid w:val="006705E2"/>
    <w:rsid w:val="006742BE"/>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44AF"/>
    <w:rsid w:val="00715299"/>
    <w:rsid w:val="0072031D"/>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0551"/>
    <w:rsid w:val="007E2314"/>
    <w:rsid w:val="007E6322"/>
    <w:rsid w:val="007E6C3C"/>
    <w:rsid w:val="007F0C7B"/>
    <w:rsid w:val="007F13E0"/>
    <w:rsid w:val="007F2899"/>
    <w:rsid w:val="007F42B2"/>
    <w:rsid w:val="007F4983"/>
    <w:rsid w:val="008001FE"/>
    <w:rsid w:val="00800338"/>
    <w:rsid w:val="00803226"/>
    <w:rsid w:val="00804A15"/>
    <w:rsid w:val="008141C6"/>
    <w:rsid w:val="00815732"/>
    <w:rsid w:val="00820790"/>
    <w:rsid w:val="0082427E"/>
    <w:rsid w:val="0082541D"/>
    <w:rsid w:val="008267A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475B"/>
    <w:rsid w:val="008F6582"/>
    <w:rsid w:val="008F69A8"/>
    <w:rsid w:val="008F6BD3"/>
    <w:rsid w:val="008F6F16"/>
    <w:rsid w:val="00901A21"/>
    <w:rsid w:val="0090242D"/>
    <w:rsid w:val="00904756"/>
    <w:rsid w:val="00905BC2"/>
    <w:rsid w:val="00906819"/>
    <w:rsid w:val="0091022B"/>
    <w:rsid w:val="00911340"/>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119A"/>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C02B8"/>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C357D"/>
    <w:rsid w:val="00AC6F05"/>
    <w:rsid w:val="00AD62E1"/>
    <w:rsid w:val="00AD6C4E"/>
    <w:rsid w:val="00AE2E16"/>
    <w:rsid w:val="00AF0083"/>
    <w:rsid w:val="00AF0379"/>
    <w:rsid w:val="00AF4245"/>
    <w:rsid w:val="00AF5240"/>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35F61"/>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36492"/>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7A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576F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43BB2"/>
    <w:rsid w:val="00E529E3"/>
    <w:rsid w:val="00E555B6"/>
    <w:rsid w:val="00E56B8C"/>
    <w:rsid w:val="00E56E3E"/>
    <w:rsid w:val="00E61709"/>
    <w:rsid w:val="00E6224B"/>
    <w:rsid w:val="00E636FA"/>
    <w:rsid w:val="00E65476"/>
    <w:rsid w:val="00E67FD4"/>
    <w:rsid w:val="00E71629"/>
    <w:rsid w:val="00E73129"/>
    <w:rsid w:val="00E81E6D"/>
    <w:rsid w:val="00E848A4"/>
    <w:rsid w:val="00E8753F"/>
    <w:rsid w:val="00EA1BE1"/>
    <w:rsid w:val="00EA3011"/>
    <w:rsid w:val="00EB1091"/>
    <w:rsid w:val="00EB5318"/>
    <w:rsid w:val="00EB6D64"/>
    <w:rsid w:val="00EC0691"/>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350E"/>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1AE2258"/>
    <w:rsid w:val="03053DE1"/>
    <w:rsid w:val="07AEEB97"/>
    <w:rsid w:val="0AF65CFA"/>
    <w:rsid w:val="0E79E99B"/>
    <w:rsid w:val="0FB31D2E"/>
    <w:rsid w:val="1E333C31"/>
    <w:rsid w:val="20E013AC"/>
    <w:rsid w:val="26316527"/>
    <w:rsid w:val="339E5D89"/>
    <w:rsid w:val="359A8783"/>
    <w:rsid w:val="3A7BDF48"/>
    <w:rsid w:val="3EA2E3B7"/>
    <w:rsid w:val="4C80E3E9"/>
    <w:rsid w:val="686E1109"/>
    <w:rsid w:val="6ECDBF08"/>
    <w:rsid w:val="7EF1A7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2.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3.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4.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4994</Words>
  <Characters>28472</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Liz Tustin</cp:lastModifiedBy>
  <cp:revision>5</cp:revision>
  <cp:lastPrinted>2024-04-25T09:10:00Z</cp:lastPrinted>
  <dcterms:created xsi:type="dcterms:W3CDTF">2025-05-12T09:57:00Z</dcterms:created>
  <dcterms:modified xsi:type="dcterms:W3CDTF">2026-06-03T10:14:00Z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