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473F5D08" w14:textId="26322EBE" w:rsidR="002A7ED3" w:rsidRDefault="00666CDD" w:rsidP="000B712C">
      <w:pPr>
        <w:spacing w:after="0" w:line="240" w:lineRule="auto"/>
        <w:jc w:val="both"/>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Minutes of the </w:t>
      </w:r>
      <w:r w:rsidR="003246A8">
        <w:rPr>
          <w:rFonts w:asciiTheme="minorHAnsi" w:eastAsia="Times New Roman" w:hAnsiTheme="minorHAnsi" w:cstheme="minorHAnsi"/>
          <w:b/>
          <w:bCs/>
          <w:color w:val="000000"/>
          <w:sz w:val="24"/>
          <w:szCs w:val="24"/>
        </w:rPr>
        <w:t xml:space="preserve">ordinary </w:t>
      </w:r>
      <w:r w:rsidR="000B712C">
        <w:rPr>
          <w:rFonts w:asciiTheme="minorHAnsi" w:eastAsia="Times New Roman" w:hAnsiTheme="minorHAnsi" w:cstheme="minorHAnsi"/>
          <w:b/>
          <w:bCs/>
          <w:color w:val="000000"/>
          <w:sz w:val="24"/>
          <w:szCs w:val="24"/>
        </w:rPr>
        <w:t xml:space="preserve">meeting of Rudford and Highleadon Parish Council held in </w:t>
      </w:r>
      <w:r w:rsidR="00986FDC">
        <w:rPr>
          <w:rFonts w:asciiTheme="minorHAnsi" w:eastAsia="Times New Roman" w:hAnsiTheme="minorHAnsi" w:cstheme="minorHAnsi"/>
          <w:b/>
          <w:bCs/>
          <w:color w:val="000000"/>
          <w:sz w:val="24"/>
          <w:szCs w:val="24"/>
        </w:rPr>
        <w:t xml:space="preserve">the Village Hall, Rudford on </w:t>
      </w:r>
      <w:r w:rsidR="000452EF">
        <w:rPr>
          <w:rFonts w:asciiTheme="minorHAnsi" w:eastAsia="Times New Roman" w:hAnsiTheme="minorHAnsi" w:cstheme="minorHAnsi"/>
          <w:b/>
          <w:bCs/>
          <w:color w:val="000000"/>
          <w:sz w:val="24"/>
          <w:szCs w:val="24"/>
        </w:rPr>
        <w:t xml:space="preserve">Monday </w:t>
      </w:r>
      <w:r w:rsidR="00AB4943">
        <w:rPr>
          <w:rFonts w:asciiTheme="minorHAnsi" w:eastAsia="Times New Roman" w:hAnsiTheme="minorHAnsi" w:cstheme="minorHAnsi"/>
          <w:b/>
          <w:bCs/>
          <w:color w:val="000000"/>
          <w:sz w:val="24"/>
          <w:szCs w:val="24"/>
        </w:rPr>
        <w:t>28</w:t>
      </w:r>
      <w:r w:rsidR="00AB4943" w:rsidRPr="00AB4943">
        <w:rPr>
          <w:rFonts w:asciiTheme="minorHAnsi" w:eastAsia="Times New Roman" w:hAnsiTheme="minorHAnsi" w:cstheme="minorHAnsi"/>
          <w:b/>
          <w:bCs/>
          <w:color w:val="000000"/>
          <w:sz w:val="24"/>
          <w:szCs w:val="24"/>
          <w:vertAlign w:val="superscript"/>
        </w:rPr>
        <w:t>th</w:t>
      </w:r>
      <w:r w:rsidR="00AB4943">
        <w:rPr>
          <w:rFonts w:asciiTheme="minorHAnsi" w:eastAsia="Times New Roman" w:hAnsiTheme="minorHAnsi" w:cstheme="minorHAnsi"/>
          <w:b/>
          <w:bCs/>
          <w:color w:val="000000"/>
          <w:sz w:val="24"/>
          <w:szCs w:val="24"/>
        </w:rPr>
        <w:t xml:space="preserve"> July 2025 at 7pm. </w:t>
      </w:r>
    </w:p>
    <w:p w14:paraId="07022C16" w14:textId="77777777" w:rsidR="002A7ED3" w:rsidRDefault="002A7ED3" w:rsidP="000B712C">
      <w:pPr>
        <w:spacing w:after="0" w:line="240" w:lineRule="auto"/>
        <w:jc w:val="both"/>
        <w:rPr>
          <w:rFonts w:asciiTheme="minorHAnsi" w:eastAsia="Times New Roman" w:hAnsiTheme="minorHAnsi" w:cstheme="minorHAnsi"/>
          <w:b/>
          <w:bCs/>
          <w:color w:val="000000"/>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6E23815C"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Council  record</w:t>
            </w:r>
            <w:r w:rsidR="00666CDD">
              <w:rPr>
                <w:rFonts w:asciiTheme="minorHAnsi" w:eastAsia="Times New Roman" w:hAnsiTheme="minorHAnsi" w:cstheme="minorHAnsi"/>
                <w:b/>
                <w:bCs/>
                <w:color w:val="000000"/>
                <w:sz w:val="24"/>
                <w:szCs w:val="24"/>
              </w:rPr>
              <w:t>ed</w:t>
            </w:r>
            <w:r w:rsidRPr="007B0440">
              <w:rPr>
                <w:rFonts w:asciiTheme="minorHAnsi" w:eastAsia="Times New Roman" w:hAnsiTheme="minorHAnsi" w:cstheme="minorHAnsi"/>
                <w:b/>
                <w:bCs/>
                <w:color w:val="000000"/>
                <w:sz w:val="24"/>
                <w:szCs w:val="24"/>
              </w:rPr>
              <w:t xml:space="preserve"> attendance</w:t>
            </w:r>
            <w:r w:rsidR="00666CDD">
              <w:rPr>
                <w:rFonts w:asciiTheme="minorHAnsi" w:eastAsia="Times New Roman" w:hAnsiTheme="minorHAnsi" w:cstheme="minorHAnsi"/>
                <w:b/>
                <w:bCs/>
                <w:color w:val="000000"/>
                <w:sz w:val="24"/>
                <w:szCs w:val="24"/>
              </w:rPr>
              <w:t xml:space="preserve"> </w:t>
            </w:r>
            <w:r w:rsidRPr="009A578B">
              <w:rPr>
                <w:rFonts w:asciiTheme="minorHAnsi" w:eastAsia="Times New Roman" w:hAnsiTheme="minorHAnsi" w:cstheme="minorHAnsi"/>
                <w:color w:val="000000"/>
                <w:sz w:val="24"/>
                <w:szCs w:val="24"/>
              </w:rPr>
              <w:t>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 xml:space="preserve">Amanda Bye, </w:t>
            </w:r>
            <w:r w:rsidR="00AB4943">
              <w:rPr>
                <w:rFonts w:asciiTheme="minorHAnsi" w:eastAsia="Times New Roman" w:hAnsiTheme="minorHAnsi" w:cstheme="minorHAnsi"/>
                <w:color w:val="000000"/>
                <w:sz w:val="24"/>
                <w:szCs w:val="24"/>
              </w:rPr>
              <w:t xml:space="preserve">Jonathon Tydeman, </w:t>
            </w:r>
            <w:r w:rsidRPr="007B0440">
              <w:rPr>
                <w:rFonts w:asciiTheme="minorHAnsi" w:eastAsia="Times New Roman" w:hAnsiTheme="minorHAnsi" w:cstheme="minorHAnsi"/>
                <w:color w:val="000000"/>
                <w:sz w:val="24"/>
                <w:szCs w:val="24"/>
              </w:rPr>
              <w:t>District Councillor Phillip Burford</w:t>
            </w:r>
            <w:r w:rsidR="00770601">
              <w:rPr>
                <w:rFonts w:asciiTheme="minorHAnsi" w:eastAsia="Times New Roman" w:hAnsiTheme="minorHAnsi" w:cstheme="minorHAnsi"/>
                <w:color w:val="000000"/>
                <w:sz w:val="24"/>
                <w:szCs w:val="24"/>
              </w:rPr>
              <w:t xml:space="preserve">, </w:t>
            </w:r>
            <w:r w:rsidR="00D300F9">
              <w:rPr>
                <w:rFonts w:asciiTheme="minorHAnsi" w:eastAsia="Times New Roman" w:hAnsiTheme="minorHAnsi" w:cstheme="minorHAnsi"/>
                <w:color w:val="000000"/>
                <w:sz w:val="24"/>
                <w:szCs w:val="24"/>
              </w:rPr>
              <w:t>County Councillor Stuart Graham</w:t>
            </w:r>
            <w:r w:rsidR="00770601">
              <w:rPr>
                <w:rFonts w:asciiTheme="minorHAnsi" w:eastAsia="Times New Roman" w:hAnsiTheme="minorHAnsi" w:cstheme="minorHAnsi"/>
                <w:color w:val="000000"/>
                <w:sz w:val="24"/>
                <w:szCs w:val="24"/>
              </w:rPr>
              <w:t xml:space="preserve"> and one member of the public. </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60543867"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r w:rsidR="00666CDD">
              <w:rPr>
                <w:rFonts w:asciiTheme="minorHAnsi" w:eastAsia="Times New Roman" w:hAnsiTheme="minorHAnsi" w:cstheme="minorHAnsi"/>
                <w:color w:val="000000"/>
                <w:sz w:val="24"/>
                <w:szCs w:val="24"/>
              </w:rPr>
              <w:t>- none</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77777777"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p>
          <w:p w14:paraId="2B81CFEF" w14:textId="3727AF62"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to </w:t>
            </w:r>
            <w:r w:rsidR="00EE1BAE" w:rsidRPr="00C14C4F">
              <w:rPr>
                <w:rFonts w:asciiTheme="minorHAnsi" w:eastAsia="Times New Roman" w:hAnsiTheme="minorHAnsi" w:cstheme="minorHAnsi"/>
                <w:b/>
                <w:bCs/>
                <w:color w:val="000000"/>
                <w:sz w:val="24"/>
                <w:szCs w:val="24"/>
              </w:rPr>
              <w:t xml:space="preserve">receive </w:t>
            </w:r>
            <w:r w:rsidRPr="00C14C4F">
              <w:rPr>
                <w:rFonts w:asciiTheme="minorHAnsi" w:eastAsia="Times New Roman" w:hAnsiTheme="minorHAnsi" w:cstheme="minorHAnsi"/>
                <w:b/>
                <w:bCs/>
                <w:color w:val="000000"/>
                <w:sz w:val="24"/>
                <w:szCs w:val="24"/>
              </w:rPr>
              <w:t>Declarations of Interest related to items in the agenda</w:t>
            </w:r>
            <w:r w:rsidR="00666CDD">
              <w:rPr>
                <w:rFonts w:asciiTheme="minorHAnsi" w:eastAsia="Times New Roman" w:hAnsiTheme="minorHAnsi" w:cstheme="minorHAnsi"/>
                <w:b/>
                <w:bCs/>
                <w:color w:val="000000"/>
                <w:sz w:val="24"/>
                <w:szCs w:val="24"/>
              </w:rPr>
              <w:t xml:space="preserve"> - </w:t>
            </w:r>
            <w:r w:rsidR="00666CDD" w:rsidRPr="00666CDD">
              <w:rPr>
                <w:rFonts w:asciiTheme="minorHAnsi" w:eastAsia="Times New Roman" w:hAnsiTheme="minorHAnsi" w:cstheme="minorHAnsi"/>
                <w:color w:val="000000"/>
                <w:sz w:val="24"/>
                <w:szCs w:val="24"/>
              </w:rPr>
              <w:t>none</w:t>
            </w:r>
          </w:p>
          <w:p w14:paraId="21202837" w14:textId="04050958" w:rsidR="00727387" w:rsidRPr="00322F2F" w:rsidRDefault="00C14C4F"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322F2F">
              <w:rPr>
                <w:rFonts w:asciiTheme="minorHAnsi" w:eastAsia="Times New Roman" w:hAnsiTheme="minorHAnsi" w:cstheme="minorHAnsi"/>
                <w:b/>
                <w:bCs/>
                <w:color w:val="000000"/>
                <w:sz w:val="24"/>
                <w:szCs w:val="24"/>
              </w:rPr>
              <w:t xml:space="preserve">To receive requests for dispensations for disclosable pecuniary interests </w:t>
            </w:r>
            <w:r w:rsidR="00666CDD">
              <w:rPr>
                <w:rFonts w:asciiTheme="minorHAnsi" w:eastAsia="Times New Roman" w:hAnsiTheme="minorHAnsi" w:cstheme="minorHAnsi"/>
                <w:b/>
                <w:bCs/>
                <w:color w:val="000000"/>
                <w:sz w:val="24"/>
                <w:szCs w:val="24"/>
              </w:rPr>
              <w:t xml:space="preserve">- </w:t>
            </w:r>
            <w:r w:rsidR="00666CDD" w:rsidRPr="00666CDD">
              <w:rPr>
                <w:rFonts w:asciiTheme="minorHAnsi" w:eastAsia="Times New Roman" w:hAnsiTheme="minorHAnsi" w:cstheme="minorHAnsi"/>
                <w:color w:val="000000"/>
                <w:sz w:val="24"/>
                <w:szCs w:val="24"/>
              </w:rPr>
              <w:t>none</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1A963B4B"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w:t>
            </w:r>
            <w:r w:rsidR="00666CDD">
              <w:rPr>
                <w:rFonts w:asciiTheme="minorHAnsi" w:eastAsia="Times New Roman" w:hAnsiTheme="minorHAnsi" w:cstheme="minorHAnsi"/>
                <w:b/>
                <w:bCs/>
                <w:color w:val="000000"/>
                <w:sz w:val="24"/>
                <w:szCs w:val="24"/>
              </w:rPr>
              <w:t xml:space="preserve"> resolved that the </w:t>
            </w:r>
            <w:r w:rsidRPr="007B0440">
              <w:rPr>
                <w:rFonts w:asciiTheme="minorHAnsi" w:eastAsia="Times New Roman" w:hAnsiTheme="minorHAnsi" w:cstheme="minorHAnsi"/>
                <w:b/>
                <w:bCs/>
                <w:color w:val="000000"/>
                <w:sz w:val="24"/>
                <w:szCs w:val="24"/>
              </w:rPr>
              <w:t xml:space="preserve">minutes of </w:t>
            </w:r>
            <w:r w:rsidR="000019FF" w:rsidRPr="000019FF">
              <w:rPr>
                <w:rFonts w:asciiTheme="minorHAnsi" w:eastAsia="Times New Roman" w:hAnsiTheme="minorHAnsi" w:cstheme="minorHAnsi"/>
                <w:color w:val="000000"/>
                <w:sz w:val="24"/>
                <w:szCs w:val="24"/>
              </w:rPr>
              <w:t xml:space="preserve">the ordinary meeting held on </w:t>
            </w:r>
            <w:r w:rsidR="003246A8">
              <w:rPr>
                <w:rFonts w:asciiTheme="minorHAnsi" w:eastAsia="Times New Roman" w:hAnsiTheme="minorHAnsi" w:cstheme="minorHAnsi"/>
                <w:color w:val="000000"/>
                <w:sz w:val="24"/>
                <w:szCs w:val="24"/>
              </w:rPr>
              <w:t>1</w:t>
            </w:r>
            <w:r w:rsidR="00AB4943">
              <w:rPr>
                <w:rFonts w:asciiTheme="minorHAnsi" w:eastAsia="Times New Roman" w:hAnsiTheme="minorHAnsi" w:cstheme="minorHAnsi"/>
                <w:color w:val="000000"/>
                <w:sz w:val="24"/>
                <w:szCs w:val="24"/>
              </w:rPr>
              <w:t>9</w:t>
            </w:r>
            <w:r w:rsidR="00AB4943" w:rsidRPr="00AB4943">
              <w:rPr>
                <w:rFonts w:asciiTheme="minorHAnsi" w:eastAsia="Times New Roman" w:hAnsiTheme="minorHAnsi" w:cstheme="minorHAnsi"/>
                <w:color w:val="000000"/>
                <w:sz w:val="24"/>
                <w:szCs w:val="24"/>
                <w:vertAlign w:val="superscript"/>
              </w:rPr>
              <w:t>th</w:t>
            </w:r>
            <w:r w:rsidR="00AB4943">
              <w:rPr>
                <w:rFonts w:asciiTheme="minorHAnsi" w:eastAsia="Times New Roman" w:hAnsiTheme="minorHAnsi" w:cstheme="minorHAnsi"/>
                <w:color w:val="000000"/>
                <w:sz w:val="24"/>
                <w:szCs w:val="24"/>
              </w:rPr>
              <w:t xml:space="preserve"> May </w:t>
            </w:r>
            <w:r w:rsidR="008D6D83">
              <w:rPr>
                <w:rFonts w:asciiTheme="minorHAnsi" w:eastAsia="Times New Roman" w:hAnsiTheme="minorHAnsi" w:cstheme="minorHAnsi"/>
                <w:color w:val="000000"/>
                <w:sz w:val="24"/>
                <w:szCs w:val="24"/>
              </w:rPr>
              <w:t>202</w:t>
            </w:r>
            <w:r w:rsidR="006E445B">
              <w:rPr>
                <w:rFonts w:asciiTheme="minorHAnsi" w:eastAsia="Times New Roman" w:hAnsiTheme="minorHAnsi" w:cstheme="minorHAnsi"/>
                <w:color w:val="000000"/>
                <w:sz w:val="24"/>
                <w:szCs w:val="24"/>
              </w:rPr>
              <w:t>5</w:t>
            </w:r>
            <w:r w:rsidR="008D6D83">
              <w:rPr>
                <w:rFonts w:asciiTheme="minorHAnsi" w:eastAsia="Times New Roman" w:hAnsiTheme="minorHAnsi" w:cstheme="minorHAnsi"/>
                <w:color w:val="000000"/>
                <w:sz w:val="24"/>
                <w:szCs w:val="24"/>
              </w:rPr>
              <w:t xml:space="preserve"> </w:t>
            </w:r>
            <w:r w:rsidR="00666CDD">
              <w:rPr>
                <w:rFonts w:asciiTheme="minorHAnsi" w:eastAsia="Times New Roman" w:hAnsiTheme="minorHAnsi" w:cstheme="minorHAnsi"/>
                <w:color w:val="000000"/>
                <w:sz w:val="24"/>
                <w:szCs w:val="24"/>
              </w:rPr>
              <w:t xml:space="preserve">and the annual meeting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C14C4F" w:rsidRPr="007B0440" w14:paraId="53F2D4DE"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B928F"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480D" w14:textId="3458AD0F" w:rsidR="00C14C4F" w:rsidRPr="00437AEB" w:rsidRDefault="00C14C4F" w:rsidP="00C14C4F">
            <w:pPr>
              <w:spacing w:after="0" w:line="240" w:lineRule="auto"/>
              <w:rPr>
                <w:rFonts w:asciiTheme="minorHAnsi" w:eastAsia="Times New Roman" w:hAnsiTheme="minorHAnsi" w:cstheme="minorHAnsi"/>
                <w:b/>
                <w:bCs/>
                <w:color w:val="000000"/>
                <w:sz w:val="24"/>
                <w:szCs w:val="24"/>
                <w:highlight w:val="yellow"/>
              </w:rPr>
            </w:pPr>
            <w:r w:rsidRPr="008C7618">
              <w:rPr>
                <w:rFonts w:asciiTheme="minorHAnsi" w:eastAsia="Times New Roman" w:hAnsiTheme="minorHAnsi" w:cstheme="minorHAnsi"/>
                <w:b/>
                <w:bCs/>
                <w:color w:val="000000"/>
                <w:sz w:val="24"/>
                <w:szCs w:val="24"/>
              </w:rPr>
              <w:t xml:space="preserve">Council </w:t>
            </w:r>
            <w:r w:rsidR="00AB4943">
              <w:rPr>
                <w:rFonts w:asciiTheme="minorHAnsi" w:eastAsia="Times New Roman" w:hAnsiTheme="minorHAnsi" w:cstheme="minorHAnsi"/>
                <w:b/>
                <w:bCs/>
                <w:color w:val="000000"/>
                <w:sz w:val="24"/>
                <w:szCs w:val="24"/>
              </w:rPr>
              <w:t>note</w:t>
            </w:r>
            <w:r w:rsidR="00770601">
              <w:rPr>
                <w:rFonts w:asciiTheme="minorHAnsi" w:eastAsia="Times New Roman" w:hAnsiTheme="minorHAnsi" w:cstheme="minorHAnsi"/>
                <w:b/>
                <w:bCs/>
                <w:color w:val="000000"/>
                <w:sz w:val="24"/>
                <w:szCs w:val="24"/>
              </w:rPr>
              <w:t>d</w:t>
            </w:r>
            <w:r w:rsidR="00AB4943">
              <w:rPr>
                <w:rFonts w:asciiTheme="minorHAnsi" w:eastAsia="Times New Roman" w:hAnsiTheme="minorHAnsi" w:cstheme="minorHAnsi"/>
                <w:b/>
                <w:bCs/>
                <w:color w:val="000000"/>
                <w:sz w:val="24"/>
                <w:szCs w:val="24"/>
              </w:rPr>
              <w:t xml:space="preserve"> the resignation of Councillor Wolfson.  </w:t>
            </w:r>
            <w:r w:rsidR="00770601" w:rsidRPr="00770601">
              <w:rPr>
                <w:rFonts w:asciiTheme="minorHAnsi" w:eastAsia="Times New Roman" w:hAnsiTheme="minorHAnsi" w:cstheme="minorHAnsi"/>
                <w:color w:val="000000"/>
                <w:sz w:val="24"/>
                <w:szCs w:val="24"/>
              </w:rPr>
              <w:t>The Council are sad to see him leave and are thankful for his many years of service.</w:t>
            </w:r>
            <w:r w:rsidR="00770601">
              <w:rPr>
                <w:rFonts w:asciiTheme="minorHAnsi" w:eastAsia="Times New Roman" w:hAnsiTheme="minorHAnsi" w:cstheme="minorHAnsi"/>
                <w:b/>
                <w:bCs/>
                <w:color w:val="000000"/>
                <w:sz w:val="24"/>
                <w:szCs w:val="24"/>
              </w:rPr>
              <w:t xml:space="preserve"> </w:t>
            </w:r>
          </w:p>
        </w:tc>
      </w:tr>
      <w:tr w:rsidR="00C14C4F" w:rsidRPr="007B0440" w14:paraId="04BE80DB"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D50E"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3F05" w14:textId="6BD3547B" w:rsidR="00C14C4F" w:rsidRPr="007B0440" w:rsidRDefault="00C14C4F" w:rsidP="00C14C4F">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r w:rsidR="0050666C">
              <w:rPr>
                <w:rFonts w:asciiTheme="minorHAnsi" w:eastAsia="Times New Roman" w:hAnsiTheme="minorHAnsi" w:cstheme="minorHAnsi"/>
                <w:color w:val="000000"/>
                <w:sz w:val="24"/>
                <w:szCs w:val="24"/>
              </w:rPr>
              <w:t xml:space="preserve">A member of </w:t>
            </w:r>
            <w:r w:rsidR="00E551E2">
              <w:rPr>
                <w:rFonts w:asciiTheme="minorHAnsi" w:eastAsia="Times New Roman" w:hAnsiTheme="minorHAnsi" w:cstheme="minorHAnsi"/>
                <w:color w:val="000000"/>
                <w:sz w:val="24"/>
                <w:szCs w:val="24"/>
              </w:rPr>
              <w:t>t</w:t>
            </w:r>
            <w:r w:rsidR="0050666C">
              <w:rPr>
                <w:rFonts w:asciiTheme="minorHAnsi" w:eastAsia="Times New Roman" w:hAnsiTheme="minorHAnsi" w:cstheme="minorHAnsi"/>
                <w:color w:val="000000"/>
                <w:sz w:val="24"/>
                <w:szCs w:val="24"/>
              </w:rPr>
              <w:t xml:space="preserve">he public asked that a </w:t>
            </w:r>
            <w:r w:rsidR="00E551E2">
              <w:rPr>
                <w:rFonts w:asciiTheme="minorHAnsi" w:eastAsia="Times New Roman" w:hAnsiTheme="minorHAnsi" w:cstheme="minorHAnsi"/>
                <w:color w:val="000000"/>
                <w:sz w:val="24"/>
                <w:szCs w:val="24"/>
              </w:rPr>
              <w:t xml:space="preserve">parish council </w:t>
            </w:r>
            <w:r w:rsidR="0050666C">
              <w:rPr>
                <w:rFonts w:asciiTheme="minorHAnsi" w:eastAsia="Times New Roman" w:hAnsiTheme="minorHAnsi" w:cstheme="minorHAnsi"/>
                <w:color w:val="000000"/>
                <w:sz w:val="24"/>
                <w:szCs w:val="24"/>
              </w:rPr>
              <w:t xml:space="preserve">report be provided in The Link. </w:t>
            </w:r>
            <w:r w:rsidR="00E551E2">
              <w:rPr>
                <w:rFonts w:asciiTheme="minorHAnsi" w:eastAsia="Times New Roman" w:hAnsiTheme="minorHAnsi" w:cstheme="minorHAnsi"/>
                <w:color w:val="000000"/>
                <w:sz w:val="24"/>
                <w:szCs w:val="24"/>
              </w:rPr>
              <w:t xml:space="preserve"> He also raised the illegal tip behind Over Farm at Highnam. Councillor Burford reported that he is aware of this and GCC and Environment Agency are involved. </w:t>
            </w:r>
            <w:proofErr w:type="spellStart"/>
            <w:r w:rsidR="00E551E2">
              <w:rPr>
                <w:rFonts w:asciiTheme="minorHAnsi" w:eastAsia="Times New Roman" w:hAnsiTheme="minorHAnsi" w:cstheme="minorHAnsi"/>
                <w:color w:val="000000"/>
                <w:sz w:val="24"/>
                <w:szCs w:val="24"/>
              </w:rPr>
              <w:t>MoP</w:t>
            </w:r>
            <w:proofErr w:type="spellEnd"/>
            <w:r w:rsidR="00E551E2">
              <w:rPr>
                <w:rFonts w:asciiTheme="minorHAnsi" w:eastAsia="Times New Roman" w:hAnsiTheme="minorHAnsi" w:cstheme="minorHAnsi"/>
                <w:color w:val="000000"/>
                <w:sz w:val="24"/>
                <w:szCs w:val="24"/>
              </w:rPr>
              <w:t xml:space="preserve"> also reported that the drains on Buttermilk Lane are blocked with silt and needs reporting. </w:t>
            </w:r>
          </w:p>
        </w:tc>
      </w:tr>
      <w:tr w:rsidR="00C14C4F" w:rsidRPr="007B0440" w14:paraId="06BC4B94"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029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D4D40" w14:textId="5E6B2B94" w:rsidR="00770601" w:rsidRDefault="00906FC7" w:rsidP="00C14C4F">
            <w:pPr>
              <w:spacing w:after="0" w:line="240" w:lineRule="auto"/>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Report from District and County Councillors. </w:t>
            </w:r>
            <w:r w:rsidR="00C14C4F" w:rsidRPr="0050666C">
              <w:rPr>
                <w:rFonts w:asciiTheme="minorHAnsi" w:eastAsia="Times New Roman" w:hAnsiTheme="minorHAnsi" w:cstheme="minorHAnsi"/>
                <w:color w:val="000000"/>
                <w:sz w:val="24"/>
                <w:szCs w:val="24"/>
              </w:rPr>
              <w:t xml:space="preserve">District Councillor Burford </w:t>
            </w:r>
            <w:r w:rsidR="00770601" w:rsidRPr="00770601">
              <w:rPr>
                <w:rFonts w:asciiTheme="minorHAnsi" w:eastAsia="Times New Roman" w:hAnsiTheme="minorHAnsi" w:cstheme="minorHAnsi"/>
                <w:color w:val="000000"/>
                <w:sz w:val="24"/>
                <w:szCs w:val="24"/>
              </w:rPr>
              <w:t xml:space="preserve">reported that the FoDDC full council had recently discussed the Local Plan. The Council’s preferred option is for a new settlement, probably at Churcham and/or </w:t>
            </w:r>
            <w:proofErr w:type="spellStart"/>
            <w:r w:rsidR="00770601" w:rsidRPr="00770601">
              <w:rPr>
                <w:rFonts w:asciiTheme="minorHAnsi" w:eastAsia="Times New Roman" w:hAnsiTheme="minorHAnsi" w:cstheme="minorHAnsi"/>
                <w:color w:val="000000"/>
                <w:sz w:val="24"/>
                <w:szCs w:val="24"/>
              </w:rPr>
              <w:t>Redmarley</w:t>
            </w:r>
            <w:proofErr w:type="spellEnd"/>
            <w:r w:rsidR="00770601" w:rsidRPr="00770601">
              <w:rPr>
                <w:rFonts w:asciiTheme="minorHAnsi" w:eastAsia="Times New Roman" w:hAnsiTheme="minorHAnsi" w:cstheme="minorHAnsi"/>
                <w:color w:val="000000"/>
                <w:sz w:val="24"/>
                <w:szCs w:val="24"/>
              </w:rPr>
              <w:t xml:space="preserve">. Tewkesbury Borough Council would probably add houses at </w:t>
            </w:r>
            <w:proofErr w:type="spellStart"/>
            <w:r w:rsidR="00770601" w:rsidRPr="00770601">
              <w:rPr>
                <w:rFonts w:asciiTheme="minorHAnsi" w:eastAsia="Times New Roman" w:hAnsiTheme="minorHAnsi" w:cstheme="minorHAnsi"/>
                <w:color w:val="000000"/>
                <w:sz w:val="24"/>
                <w:szCs w:val="24"/>
              </w:rPr>
              <w:t>Hignham</w:t>
            </w:r>
            <w:proofErr w:type="spellEnd"/>
            <w:r w:rsidR="00770601" w:rsidRPr="00770601">
              <w:rPr>
                <w:rFonts w:asciiTheme="minorHAnsi" w:eastAsia="Times New Roman" w:hAnsiTheme="minorHAnsi" w:cstheme="minorHAnsi"/>
                <w:color w:val="000000"/>
                <w:sz w:val="24"/>
                <w:szCs w:val="24"/>
              </w:rPr>
              <w:t xml:space="preserve"> and Minsterworth. District Councillor </w:t>
            </w:r>
            <w:r w:rsidR="00770601">
              <w:rPr>
                <w:rFonts w:asciiTheme="minorHAnsi" w:eastAsia="Times New Roman" w:hAnsiTheme="minorHAnsi" w:cstheme="minorHAnsi"/>
                <w:color w:val="000000"/>
                <w:sz w:val="24"/>
                <w:szCs w:val="24"/>
              </w:rPr>
              <w:t xml:space="preserve">Burford </w:t>
            </w:r>
            <w:r w:rsidR="00770601" w:rsidRPr="00770601">
              <w:rPr>
                <w:rFonts w:asciiTheme="minorHAnsi" w:eastAsia="Times New Roman" w:hAnsiTheme="minorHAnsi" w:cstheme="minorHAnsi"/>
                <w:color w:val="000000"/>
                <w:sz w:val="24"/>
                <w:szCs w:val="24"/>
              </w:rPr>
              <w:t xml:space="preserve">requested that the </w:t>
            </w:r>
            <w:r w:rsidR="0073216A">
              <w:rPr>
                <w:rFonts w:asciiTheme="minorHAnsi" w:eastAsia="Times New Roman" w:hAnsiTheme="minorHAnsi" w:cstheme="minorHAnsi"/>
                <w:color w:val="000000"/>
                <w:sz w:val="24"/>
                <w:szCs w:val="24"/>
              </w:rPr>
              <w:t xml:space="preserve">Local Plan </w:t>
            </w:r>
            <w:r w:rsidR="00770601" w:rsidRPr="00770601">
              <w:rPr>
                <w:rFonts w:asciiTheme="minorHAnsi" w:eastAsia="Times New Roman" w:hAnsiTheme="minorHAnsi" w:cstheme="minorHAnsi"/>
                <w:color w:val="000000"/>
                <w:sz w:val="24"/>
                <w:szCs w:val="24"/>
              </w:rPr>
              <w:t>consultation be deferred until the FoDDC has challenged the Govern</w:t>
            </w:r>
            <w:r w:rsidR="00770601">
              <w:rPr>
                <w:rFonts w:asciiTheme="minorHAnsi" w:eastAsia="Times New Roman" w:hAnsiTheme="minorHAnsi" w:cstheme="minorHAnsi"/>
                <w:color w:val="000000"/>
                <w:sz w:val="24"/>
                <w:szCs w:val="24"/>
              </w:rPr>
              <w:t xml:space="preserve">ment </w:t>
            </w:r>
            <w:r w:rsidR="00770601" w:rsidRPr="00770601">
              <w:rPr>
                <w:rFonts w:asciiTheme="minorHAnsi" w:eastAsia="Times New Roman" w:hAnsiTheme="minorHAnsi" w:cstheme="minorHAnsi"/>
                <w:color w:val="000000"/>
                <w:sz w:val="24"/>
                <w:szCs w:val="24"/>
              </w:rPr>
              <w:t xml:space="preserve">over the increase in the number of dwellings required, but this was rejected. </w:t>
            </w:r>
            <w:r>
              <w:rPr>
                <w:rFonts w:asciiTheme="minorHAnsi" w:eastAsia="Times New Roman" w:hAnsiTheme="minorHAnsi" w:cstheme="minorHAnsi"/>
                <w:color w:val="000000"/>
                <w:sz w:val="24"/>
                <w:szCs w:val="24"/>
              </w:rPr>
              <w:t xml:space="preserve"> Lydney is the only sustainable location and could double in size, bringing investment in the area from Network Rail and major retailers. </w:t>
            </w:r>
          </w:p>
          <w:p w14:paraId="2C1041E2" w14:textId="77A3A256" w:rsidR="00C14C4F" w:rsidRPr="007B0440" w:rsidRDefault="00906FC7" w:rsidP="00906FC7">
            <w:pPr>
              <w:spacing w:after="0" w:line="240" w:lineRule="auto"/>
              <w:textAlignment w:val="baseline"/>
              <w:rPr>
                <w:rFonts w:asciiTheme="minorHAnsi" w:eastAsia="Times New Roman" w:hAnsiTheme="minorHAnsi" w:cstheme="minorHAnsi"/>
                <w:b/>
                <w:bCs/>
                <w:color w:val="000000"/>
                <w:sz w:val="24"/>
                <w:szCs w:val="24"/>
              </w:rPr>
            </w:pPr>
            <w:r w:rsidRPr="0050666C">
              <w:rPr>
                <w:rFonts w:asciiTheme="minorHAnsi" w:eastAsia="Times New Roman" w:hAnsiTheme="minorHAnsi" w:cstheme="minorHAnsi"/>
                <w:color w:val="000000"/>
                <w:sz w:val="24"/>
                <w:szCs w:val="24"/>
              </w:rPr>
              <w:t>County Councillor Graham</w:t>
            </w:r>
            <w:r>
              <w:rPr>
                <w:rFonts w:asciiTheme="minorHAnsi" w:eastAsia="Times New Roman" w:hAnsiTheme="minorHAnsi" w:cstheme="minorHAnsi"/>
                <w:b/>
                <w:bCs/>
                <w:color w:val="000000"/>
                <w:sz w:val="24"/>
                <w:szCs w:val="24"/>
              </w:rPr>
              <w:t xml:space="preserve"> </w:t>
            </w:r>
            <w:r w:rsidRPr="00906FC7">
              <w:rPr>
                <w:rFonts w:asciiTheme="minorHAnsi" w:eastAsia="Times New Roman" w:hAnsiTheme="minorHAnsi" w:cstheme="minorHAnsi"/>
                <w:color w:val="000000"/>
                <w:sz w:val="24"/>
                <w:szCs w:val="24"/>
              </w:rPr>
              <w:t xml:space="preserve">agreed. There are still major questions unanswered over the Local Plan. FoDDC is made up of councillors elected by the local people, many of which do not want the increase in housing. </w:t>
            </w:r>
            <w:r w:rsidR="0073216A">
              <w:rPr>
                <w:rFonts w:asciiTheme="minorHAnsi" w:eastAsia="Times New Roman" w:hAnsiTheme="minorHAnsi" w:cstheme="minorHAnsi"/>
                <w:color w:val="000000"/>
                <w:sz w:val="24"/>
                <w:szCs w:val="24"/>
              </w:rPr>
              <w:t xml:space="preserve">FoDDC should be challenging the Government. </w:t>
            </w:r>
            <w:r w:rsidRPr="00906FC7">
              <w:rPr>
                <w:rFonts w:asciiTheme="minorHAnsi" w:eastAsia="Times New Roman" w:hAnsiTheme="minorHAnsi" w:cstheme="minorHAnsi"/>
                <w:color w:val="000000"/>
                <w:sz w:val="24"/>
                <w:szCs w:val="24"/>
              </w:rPr>
              <w:t>The Government has threatened to take over districts that do not deliver the housing targets, which is a fear tactic. FoDDC are trying to meet the housing targets as they fear that the take over by the  Government could be worse.</w:t>
            </w:r>
            <w:r>
              <w:rPr>
                <w:rFonts w:asciiTheme="minorHAnsi" w:eastAsia="Times New Roman" w:hAnsiTheme="minorHAnsi" w:cstheme="minorHAnsi"/>
                <w:b/>
                <w:bCs/>
                <w:color w:val="000000"/>
                <w:sz w:val="24"/>
                <w:szCs w:val="24"/>
              </w:rPr>
              <w:t xml:space="preserve"> </w:t>
            </w:r>
          </w:p>
        </w:tc>
      </w:tr>
      <w:tr w:rsidR="00C14C4F"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C14C4F" w:rsidRPr="008F4691" w:rsidRDefault="00C14C4F" w:rsidP="00C14C4F">
            <w:pPr>
              <w:spacing w:after="0" w:line="240" w:lineRule="auto"/>
              <w:rPr>
                <w:rFonts w:asciiTheme="minorHAnsi" w:eastAsia="Times New Roman" w:hAnsiTheme="minorHAnsi" w:cstheme="minorHAnsi"/>
                <w:b/>
                <w:bCs/>
                <w:sz w:val="24"/>
                <w:szCs w:val="24"/>
              </w:rPr>
            </w:pPr>
            <w:r w:rsidRPr="008F4691">
              <w:rPr>
                <w:rFonts w:asciiTheme="minorHAnsi" w:eastAsia="Times New Roman" w:hAnsiTheme="minorHAnsi" w:cstheme="minorHAnsi"/>
                <w:b/>
                <w:bCs/>
                <w:sz w:val="24"/>
                <w:szCs w:val="24"/>
              </w:rPr>
              <w:t xml:space="preserve">Planning Applications </w:t>
            </w:r>
          </w:p>
          <w:p w14:paraId="03D91B82" w14:textId="3E9EBA9B" w:rsidR="00C14C4F" w:rsidRPr="008F4691" w:rsidRDefault="00C14C4F" w:rsidP="00C14C4F">
            <w:pPr>
              <w:pStyle w:val="ListParagraph"/>
              <w:numPr>
                <w:ilvl w:val="0"/>
                <w:numId w:val="9"/>
              </w:numPr>
              <w:spacing w:after="0" w:line="240" w:lineRule="auto"/>
              <w:rPr>
                <w:rFonts w:asciiTheme="minorHAnsi" w:eastAsia="Times New Roman" w:hAnsiTheme="minorHAnsi" w:cstheme="minorHAnsi"/>
                <w:sz w:val="24"/>
                <w:szCs w:val="24"/>
              </w:rPr>
            </w:pPr>
            <w:r w:rsidRPr="008F4691">
              <w:rPr>
                <w:rFonts w:asciiTheme="minorHAnsi" w:eastAsia="Times New Roman" w:hAnsiTheme="minorHAnsi" w:cstheme="minorHAnsi"/>
                <w:b/>
                <w:bCs/>
                <w:sz w:val="24"/>
                <w:szCs w:val="24"/>
              </w:rPr>
              <w:t xml:space="preserve">Received for discussion </w:t>
            </w:r>
            <w:r w:rsidRPr="008F4691">
              <w:rPr>
                <w:rFonts w:asciiTheme="minorHAnsi" w:eastAsia="Times New Roman" w:hAnsiTheme="minorHAnsi" w:cstheme="minorHAnsi"/>
                <w:sz w:val="24"/>
                <w:szCs w:val="24"/>
              </w:rPr>
              <w:t xml:space="preserve">– </w:t>
            </w:r>
            <w:r w:rsidRPr="008F4691">
              <w:rPr>
                <w:rFonts w:asciiTheme="minorHAnsi" w:eastAsia="Times New Roman" w:hAnsiTheme="minorHAnsi" w:cstheme="minorHAnsi"/>
                <w:b/>
                <w:bCs/>
                <w:sz w:val="24"/>
                <w:szCs w:val="24"/>
              </w:rPr>
              <w:t xml:space="preserve"> </w:t>
            </w:r>
            <w:r w:rsidR="000452EF" w:rsidRPr="008F4691">
              <w:rPr>
                <w:rFonts w:asciiTheme="minorHAnsi" w:eastAsia="Times New Roman" w:hAnsiTheme="minorHAnsi" w:cstheme="minorHAnsi"/>
                <w:b/>
                <w:bCs/>
                <w:sz w:val="24"/>
                <w:szCs w:val="24"/>
              </w:rPr>
              <w:t>none</w:t>
            </w:r>
          </w:p>
          <w:p w14:paraId="46A17369" w14:textId="694F3E52" w:rsidR="00643D56" w:rsidRPr="008F4691" w:rsidRDefault="00C14C4F" w:rsidP="00C14C4F">
            <w:pPr>
              <w:pStyle w:val="ListParagraph"/>
              <w:numPr>
                <w:ilvl w:val="0"/>
                <w:numId w:val="9"/>
              </w:numPr>
              <w:spacing w:after="0" w:line="240" w:lineRule="auto"/>
              <w:rPr>
                <w:rFonts w:asciiTheme="minorHAnsi" w:eastAsia="Times New Roman" w:hAnsiTheme="minorHAnsi" w:cstheme="minorHAnsi"/>
                <w:b/>
                <w:bCs/>
                <w:sz w:val="24"/>
                <w:szCs w:val="24"/>
              </w:rPr>
            </w:pPr>
            <w:r w:rsidRPr="008F4691">
              <w:rPr>
                <w:rFonts w:asciiTheme="minorHAnsi" w:eastAsia="Times New Roman" w:hAnsiTheme="minorHAnsi" w:cstheme="minorHAnsi"/>
                <w:b/>
                <w:bCs/>
                <w:sz w:val="24"/>
                <w:szCs w:val="24"/>
              </w:rPr>
              <w:t>Dealt with between meetings</w:t>
            </w:r>
            <w:r w:rsidR="00643D56" w:rsidRPr="008F4691">
              <w:rPr>
                <w:rFonts w:asciiTheme="minorHAnsi" w:eastAsia="Times New Roman" w:hAnsiTheme="minorHAnsi" w:cstheme="minorHAnsi"/>
                <w:b/>
                <w:bCs/>
                <w:sz w:val="24"/>
                <w:szCs w:val="24"/>
              </w:rPr>
              <w:t>-</w:t>
            </w:r>
          </w:p>
          <w:p w14:paraId="6BF8EA1B" w14:textId="46B7BB77" w:rsidR="008F4691" w:rsidRDefault="00643D56" w:rsidP="00643D56">
            <w:pPr>
              <w:spacing w:after="0" w:line="240" w:lineRule="auto"/>
              <w:ind w:left="360"/>
              <w:rPr>
                <w:rFonts w:asciiTheme="minorHAnsi" w:eastAsia="Times New Roman" w:hAnsiTheme="minorHAnsi" w:cstheme="minorHAnsi"/>
                <w:sz w:val="24"/>
                <w:szCs w:val="24"/>
              </w:rPr>
            </w:pPr>
            <w:r w:rsidRPr="008F4691">
              <w:rPr>
                <w:rFonts w:asciiTheme="minorHAnsi" w:eastAsia="Times New Roman" w:hAnsiTheme="minorHAnsi" w:cstheme="minorHAnsi"/>
                <w:sz w:val="24"/>
                <w:szCs w:val="24"/>
              </w:rPr>
              <w:t xml:space="preserve">Modification of Electric Tower OHL Highleadon Solar Farm Highleadon – </w:t>
            </w:r>
            <w:r w:rsidR="0050666C">
              <w:rPr>
                <w:rFonts w:asciiTheme="minorHAnsi" w:eastAsia="Times New Roman" w:hAnsiTheme="minorHAnsi" w:cstheme="minorHAnsi"/>
                <w:sz w:val="24"/>
                <w:szCs w:val="24"/>
              </w:rPr>
              <w:t xml:space="preserve">consent </w:t>
            </w:r>
          </w:p>
          <w:p w14:paraId="3B5C4FCD" w14:textId="08522236" w:rsidR="00643D56" w:rsidRPr="008F4691" w:rsidRDefault="008F4691" w:rsidP="00643D56">
            <w:pPr>
              <w:spacing w:after="0" w:line="240" w:lineRule="auto"/>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Erection of rear and side extension to bungalow along with erection of detached garage, Barbers, Buttermilk Lane, Rudford – no decision </w:t>
            </w:r>
          </w:p>
          <w:p w14:paraId="38E6FF1A" w14:textId="7DCB7812" w:rsidR="00C14C4F" w:rsidRPr="008F4691" w:rsidRDefault="00C14C4F" w:rsidP="00C14C4F">
            <w:pPr>
              <w:pStyle w:val="ListParagraph"/>
              <w:numPr>
                <w:ilvl w:val="0"/>
                <w:numId w:val="9"/>
              </w:numPr>
              <w:spacing w:after="0" w:line="240" w:lineRule="auto"/>
              <w:rPr>
                <w:rFonts w:asciiTheme="minorHAnsi" w:eastAsia="Times New Roman" w:hAnsiTheme="minorHAnsi" w:cstheme="minorHAnsi"/>
                <w:sz w:val="24"/>
                <w:szCs w:val="24"/>
              </w:rPr>
            </w:pPr>
            <w:r w:rsidRPr="008F4691">
              <w:rPr>
                <w:rFonts w:asciiTheme="minorHAnsi" w:eastAsia="Times New Roman" w:hAnsiTheme="minorHAnsi" w:cstheme="minorHAnsi"/>
                <w:b/>
                <w:bCs/>
                <w:sz w:val="24"/>
                <w:szCs w:val="24"/>
              </w:rPr>
              <w:t xml:space="preserve">Decided since last meeting </w:t>
            </w:r>
            <w:r w:rsidRPr="008F4691">
              <w:rPr>
                <w:rFonts w:asciiTheme="minorHAnsi" w:eastAsia="Times New Roman" w:hAnsiTheme="minorHAnsi" w:cstheme="minorHAnsi"/>
                <w:sz w:val="24"/>
                <w:szCs w:val="24"/>
              </w:rPr>
              <w:t>–</w:t>
            </w:r>
            <w:r w:rsidR="008F4691" w:rsidRPr="008F4691">
              <w:rPr>
                <w:rFonts w:asciiTheme="minorHAnsi" w:eastAsia="Times New Roman" w:hAnsiTheme="minorHAnsi" w:cstheme="minorHAnsi"/>
                <w:sz w:val="24"/>
                <w:szCs w:val="24"/>
              </w:rPr>
              <w:t xml:space="preserve">Erection of two storey side extension, Belvedere, Buttermilk Lane. Consent </w:t>
            </w:r>
          </w:p>
          <w:p w14:paraId="79DE1695" w14:textId="5CCC1F72" w:rsidR="00C14C4F" w:rsidRPr="008F4691" w:rsidRDefault="00C14C4F" w:rsidP="00C14C4F">
            <w:pPr>
              <w:pStyle w:val="ListParagraph"/>
              <w:numPr>
                <w:ilvl w:val="0"/>
                <w:numId w:val="9"/>
              </w:numPr>
              <w:spacing w:after="0" w:line="240" w:lineRule="auto"/>
              <w:rPr>
                <w:rFonts w:asciiTheme="minorHAnsi" w:eastAsia="Times New Roman" w:hAnsiTheme="minorHAnsi" w:cstheme="minorHAnsi"/>
                <w:b/>
                <w:bCs/>
                <w:sz w:val="24"/>
                <w:szCs w:val="24"/>
              </w:rPr>
            </w:pPr>
            <w:r w:rsidRPr="008F4691">
              <w:rPr>
                <w:rFonts w:asciiTheme="minorHAnsi" w:eastAsia="Times New Roman" w:hAnsiTheme="minorHAnsi" w:cstheme="minorHAnsi"/>
                <w:b/>
                <w:bCs/>
                <w:sz w:val="24"/>
                <w:szCs w:val="24"/>
              </w:rPr>
              <w:t>Withdrawn since last meeting – none</w:t>
            </w:r>
          </w:p>
          <w:p w14:paraId="13E1227D" w14:textId="0895B265" w:rsidR="00C14C4F" w:rsidRPr="008F4691" w:rsidRDefault="00C14C4F" w:rsidP="00C14C4F">
            <w:pPr>
              <w:tabs>
                <w:tab w:val="left" w:pos="496"/>
              </w:tabs>
              <w:spacing w:after="0" w:line="240" w:lineRule="auto"/>
              <w:textAlignment w:val="baseline"/>
              <w:rPr>
                <w:rFonts w:asciiTheme="minorHAnsi" w:eastAsia="Times New Roman" w:hAnsiTheme="minorHAnsi" w:cstheme="minorHAnsi"/>
                <w:b/>
                <w:bCs/>
                <w:sz w:val="24"/>
                <w:szCs w:val="24"/>
              </w:rPr>
            </w:pPr>
            <w:r w:rsidRPr="008F4691">
              <w:rPr>
                <w:rFonts w:asciiTheme="minorHAnsi" w:eastAsia="Times New Roman" w:hAnsiTheme="minorHAnsi" w:cstheme="minorHAnsi"/>
                <w:b/>
                <w:bCs/>
                <w:sz w:val="24"/>
                <w:szCs w:val="24"/>
              </w:rPr>
              <w:t xml:space="preserve">Appeals </w:t>
            </w:r>
            <w:r w:rsidR="00C02DF5" w:rsidRPr="008F4691">
              <w:rPr>
                <w:rFonts w:asciiTheme="minorHAnsi" w:eastAsia="Times New Roman" w:hAnsiTheme="minorHAnsi" w:cstheme="minorHAnsi"/>
                <w:b/>
                <w:bCs/>
                <w:sz w:val="24"/>
                <w:szCs w:val="24"/>
              </w:rPr>
              <w:t xml:space="preserve">– </w:t>
            </w:r>
            <w:r w:rsidR="00C02DF5" w:rsidRPr="008F4691">
              <w:rPr>
                <w:rFonts w:asciiTheme="minorHAnsi" w:eastAsia="Times New Roman" w:hAnsiTheme="minorHAnsi" w:cstheme="minorHAnsi"/>
                <w:sz w:val="24"/>
                <w:szCs w:val="24"/>
              </w:rPr>
              <w:t>Rectory Fields</w:t>
            </w:r>
            <w:r w:rsidR="00C02DF5" w:rsidRPr="008F4691">
              <w:rPr>
                <w:rFonts w:asciiTheme="minorHAnsi" w:eastAsia="Times New Roman" w:hAnsiTheme="minorHAnsi" w:cstheme="minorHAnsi"/>
                <w:b/>
                <w:bCs/>
                <w:sz w:val="24"/>
                <w:szCs w:val="24"/>
              </w:rPr>
              <w:t xml:space="preserve"> </w:t>
            </w:r>
            <w:r w:rsidR="00C02DF5" w:rsidRPr="008F4691">
              <w:rPr>
                <w:rFonts w:asciiTheme="minorHAnsi" w:eastAsia="Times New Roman" w:hAnsiTheme="minorHAnsi" w:cstheme="minorHAnsi"/>
                <w:sz w:val="24"/>
                <w:szCs w:val="24"/>
              </w:rPr>
              <w:t>with District Council to manage</w:t>
            </w:r>
            <w:r w:rsidR="00C02DF5" w:rsidRPr="008F4691">
              <w:rPr>
                <w:rFonts w:asciiTheme="minorHAnsi" w:eastAsia="Times New Roman" w:hAnsiTheme="minorHAnsi" w:cstheme="minorHAnsi"/>
                <w:b/>
                <w:bCs/>
                <w:sz w:val="24"/>
                <w:szCs w:val="24"/>
              </w:rPr>
              <w:t xml:space="preserve"> </w:t>
            </w:r>
          </w:p>
          <w:p w14:paraId="5DCF5F4C" w14:textId="7C04B141" w:rsidR="00C14C4F" w:rsidRPr="008F4691" w:rsidRDefault="00C14C4F" w:rsidP="00C02DF5">
            <w:pPr>
              <w:tabs>
                <w:tab w:val="left" w:pos="496"/>
              </w:tabs>
              <w:spacing w:after="0" w:line="240" w:lineRule="auto"/>
              <w:textAlignment w:val="baseline"/>
              <w:rPr>
                <w:rFonts w:asciiTheme="minorHAnsi" w:eastAsia="Times New Roman" w:hAnsiTheme="minorHAnsi" w:cstheme="minorHAnsi"/>
                <w:sz w:val="24"/>
                <w:szCs w:val="24"/>
              </w:rPr>
            </w:pPr>
            <w:r w:rsidRPr="008F4691">
              <w:rPr>
                <w:rFonts w:asciiTheme="minorHAnsi" w:eastAsia="Times New Roman" w:hAnsiTheme="minorHAnsi" w:cstheme="minorHAnsi"/>
                <w:b/>
                <w:bCs/>
                <w:sz w:val="24"/>
                <w:szCs w:val="24"/>
              </w:rPr>
              <w:t xml:space="preserve">Enforcement Issues </w:t>
            </w:r>
            <w:r w:rsidR="00C02DF5" w:rsidRPr="008F4691">
              <w:rPr>
                <w:rFonts w:asciiTheme="minorHAnsi" w:eastAsia="Times New Roman" w:hAnsiTheme="minorHAnsi" w:cstheme="minorHAnsi"/>
                <w:b/>
                <w:bCs/>
                <w:sz w:val="24"/>
                <w:szCs w:val="24"/>
              </w:rPr>
              <w:t xml:space="preserve">– </w:t>
            </w:r>
            <w:r w:rsidR="00C02DF5" w:rsidRPr="008F4691">
              <w:rPr>
                <w:rFonts w:asciiTheme="minorHAnsi" w:eastAsia="Times New Roman" w:hAnsiTheme="minorHAnsi" w:cstheme="minorHAnsi"/>
                <w:sz w:val="24"/>
                <w:szCs w:val="24"/>
              </w:rPr>
              <w:t>New Bliss Business Centre</w:t>
            </w:r>
            <w:r w:rsidR="00C02DF5" w:rsidRPr="008F4691">
              <w:rPr>
                <w:rFonts w:asciiTheme="minorHAnsi" w:eastAsia="Times New Roman" w:hAnsiTheme="minorHAnsi" w:cstheme="minorHAnsi"/>
                <w:b/>
                <w:bCs/>
                <w:sz w:val="24"/>
                <w:szCs w:val="24"/>
              </w:rPr>
              <w:t xml:space="preserve"> </w:t>
            </w:r>
            <w:r w:rsidR="00C02DF5" w:rsidRPr="008F4691">
              <w:rPr>
                <w:rFonts w:asciiTheme="minorHAnsi" w:eastAsia="Times New Roman" w:hAnsiTheme="minorHAnsi" w:cstheme="minorHAnsi"/>
                <w:sz w:val="24"/>
                <w:szCs w:val="24"/>
              </w:rPr>
              <w:t xml:space="preserve">with District Council to manage </w:t>
            </w:r>
          </w:p>
        </w:tc>
      </w:tr>
      <w:tr w:rsidR="00AE7FAE" w:rsidRPr="007B0440" w14:paraId="39263E89"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BE12E" w14:textId="77777777" w:rsidR="00AE7FAE" w:rsidRPr="007B0440" w:rsidRDefault="00AE7FAE"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A9014" w14:textId="0945D76C" w:rsidR="00AE7FAE" w:rsidRPr="0070131B" w:rsidRDefault="00AE7FAE" w:rsidP="00C14C4F">
            <w:pPr>
              <w:spacing w:after="0" w:line="240" w:lineRule="auto"/>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Forest of Dean Local Plan Options Consultation. </w:t>
            </w:r>
            <w:r w:rsidRPr="00885FB9">
              <w:rPr>
                <w:rFonts w:asciiTheme="minorHAnsi" w:eastAsia="Times New Roman" w:hAnsiTheme="minorHAnsi" w:cstheme="minorHAnsi"/>
                <w:color w:val="000000"/>
                <w:sz w:val="24"/>
                <w:szCs w:val="24"/>
              </w:rPr>
              <w:t>Council to re</w:t>
            </w:r>
            <w:r w:rsidR="00885FB9" w:rsidRPr="00885FB9">
              <w:rPr>
                <w:rFonts w:asciiTheme="minorHAnsi" w:eastAsia="Times New Roman" w:hAnsiTheme="minorHAnsi" w:cstheme="minorHAnsi"/>
                <w:color w:val="000000"/>
                <w:sz w:val="24"/>
                <w:szCs w:val="24"/>
              </w:rPr>
              <w:t>view options and agree a preference</w:t>
            </w:r>
            <w:r w:rsidR="0050666C">
              <w:rPr>
                <w:rFonts w:asciiTheme="minorHAnsi" w:eastAsia="Times New Roman" w:hAnsiTheme="minorHAnsi" w:cstheme="minorHAnsi"/>
                <w:color w:val="000000"/>
                <w:sz w:val="24"/>
                <w:szCs w:val="24"/>
              </w:rPr>
              <w:t>. Council need more time to discuss and so an extension until 30</w:t>
            </w:r>
            <w:r w:rsidR="0050666C" w:rsidRPr="0050666C">
              <w:rPr>
                <w:rFonts w:asciiTheme="minorHAnsi" w:eastAsia="Times New Roman" w:hAnsiTheme="minorHAnsi" w:cstheme="minorHAnsi"/>
                <w:color w:val="000000"/>
                <w:sz w:val="24"/>
                <w:szCs w:val="24"/>
                <w:vertAlign w:val="superscript"/>
              </w:rPr>
              <w:t>th</w:t>
            </w:r>
            <w:r w:rsidR="0050666C">
              <w:rPr>
                <w:rFonts w:asciiTheme="minorHAnsi" w:eastAsia="Times New Roman" w:hAnsiTheme="minorHAnsi" w:cstheme="minorHAnsi"/>
                <w:color w:val="000000"/>
                <w:sz w:val="24"/>
                <w:szCs w:val="24"/>
              </w:rPr>
              <w:t xml:space="preserve"> September was requested. </w:t>
            </w:r>
            <w:r w:rsidR="00885FB9">
              <w:rPr>
                <w:rFonts w:asciiTheme="minorHAnsi" w:eastAsia="Times New Roman" w:hAnsiTheme="minorHAnsi" w:cstheme="minorHAnsi"/>
                <w:b/>
                <w:bCs/>
                <w:color w:val="000000"/>
                <w:sz w:val="24"/>
                <w:szCs w:val="24"/>
              </w:rPr>
              <w:t xml:space="preserve"> </w:t>
            </w:r>
          </w:p>
        </w:tc>
      </w:tr>
      <w:tr w:rsidR="00C14C4F" w:rsidRPr="007B0440" w14:paraId="16419826"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16654"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9D28E" w14:textId="77777777" w:rsidR="00C14C4F" w:rsidRPr="0070131B" w:rsidRDefault="00C14C4F" w:rsidP="00C14C4F">
            <w:pPr>
              <w:spacing w:after="0" w:line="240" w:lineRule="auto"/>
              <w:textAlignment w:val="baseline"/>
              <w:rPr>
                <w:rFonts w:asciiTheme="minorHAnsi" w:eastAsia="Times New Roman" w:hAnsiTheme="minorHAnsi" w:cstheme="minorHAnsi"/>
                <w:b/>
                <w:bCs/>
                <w:color w:val="000000"/>
                <w:sz w:val="24"/>
                <w:szCs w:val="24"/>
              </w:rPr>
            </w:pPr>
            <w:r w:rsidRPr="0070131B">
              <w:rPr>
                <w:rFonts w:asciiTheme="minorHAnsi" w:eastAsia="Times New Roman" w:hAnsiTheme="minorHAnsi" w:cstheme="minorHAnsi"/>
                <w:b/>
                <w:bCs/>
                <w:color w:val="000000"/>
                <w:sz w:val="24"/>
                <w:szCs w:val="24"/>
              </w:rPr>
              <w:t xml:space="preserve">Laynes Wood Solar Farm Community Benefit: </w:t>
            </w:r>
          </w:p>
          <w:p w14:paraId="401F9270" w14:textId="5B97ABAF" w:rsidR="00C14C4F" w:rsidRPr="0050666C" w:rsidRDefault="00C14C4F" w:rsidP="0050666C">
            <w:pPr>
              <w:spacing w:after="0" w:line="240" w:lineRule="auto"/>
              <w:rPr>
                <w:rFonts w:asciiTheme="minorHAnsi" w:eastAsia="Times New Roman" w:hAnsiTheme="minorHAnsi" w:cstheme="minorHAnsi"/>
                <w:color w:val="000000"/>
                <w:sz w:val="24"/>
                <w:szCs w:val="24"/>
              </w:rPr>
            </w:pPr>
            <w:r w:rsidRPr="0050666C">
              <w:rPr>
                <w:rFonts w:asciiTheme="minorHAnsi" w:eastAsia="Times New Roman" w:hAnsiTheme="minorHAnsi" w:cstheme="minorHAnsi"/>
                <w:color w:val="000000"/>
                <w:sz w:val="24"/>
                <w:szCs w:val="24"/>
              </w:rPr>
              <w:lastRenderedPageBreak/>
              <w:t>Council receive an update on the Community Benefit Fund</w:t>
            </w:r>
            <w:r w:rsidR="0050666C" w:rsidRPr="0050666C">
              <w:rPr>
                <w:rFonts w:asciiTheme="minorHAnsi" w:eastAsia="Times New Roman" w:hAnsiTheme="minorHAnsi" w:cstheme="minorHAnsi"/>
                <w:color w:val="000000"/>
                <w:sz w:val="24"/>
                <w:szCs w:val="24"/>
              </w:rPr>
              <w:t>. There are 21 applications still to be progressed. Clerk to request an update f</w:t>
            </w:r>
            <w:r w:rsidR="0073216A">
              <w:rPr>
                <w:rFonts w:asciiTheme="minorHAnsi" w:eastAsia="Times New Roman" w:hAnsiTheme="minorHAnsi" w:cstheme="minorHAnsi"/>
                <w:color w:val="000000"/>
                <w:sz w:val="24"/>
                <w:szCs w:val="24"/>
              </w:rPr>
              <w:t>r</w:t>
            </w:r>
            <w:r w:rsidR="0050666C" w:rsidRPr="0050666C">
              <w:rPr>
                <w:rFonts w:asciiTheme="minorHAnsi" w:eastAsia="Times New Roman" w:hAnsiTheme="minorHAnsi" w:cstheme="minorHAnsi"/>
                <w:color w:val="000000"/>
                <w:sz w:val="24"/>
                <w:szCs w:val="24"/>
              </w:rPr>
              <w:t xml:space="preserve">om each applicant. </w:t>
            </w:r>
          </w:p>
        </w:tc>
      </w:tr>
      <w:tr w:rsidR="00C14C4F" w:rsidRPr="007B0440" w14:paraId="473BC4B7" w14:textId="77777777" w:rsidTr="00322F2F">
        <w:trPr>
          <w:trHeight w:val="34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C142" w14:textId="77777777" w:rsidR="00C14C4F" w:rsidRPr="007B0440" w:rsidRDefault="00C14C4F" w:rsidP="00C14C4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209B8" w14:textId="2CB913CC" w:rsidR="00C14C4F" w:rsidRPr="0070131B" w:rsidRDefault="00322F2F" w:rsidP="00322F2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New </w:t>
            </w:r>
            <w:r w:rsidR="00C14C4F" w:rsidRPr="0070131B">
              <w:rPr>
                <w:rFonts w:asciiTheme="minorHAnsi" w:eastAsia="Times New Roman" w:hAnsiTheme="minorHAnsi" w:cstheme="minorHAnsi"/>
                <w:b/>
                <w:bCs/>
                <w:color w:val="000000"/>
                <w:sz w:val="24"/>
                <w:szCs w:val="24"/>
              </w:rPr>
              <w:t xml:space="preserve">Website </w:t>
            </w:r>
            <w:r>
              <w:rPr>
                <w:rFonts w:asciiTheme="minorHAnsi" w:eastAsia="Times New Roman" w:hAnsiTheme="minorHAnsi" w:cstheme="minorHAnsi"/>
                <w:b/>
                <w:bCs/>
                <w:color w:val="000000"/>
                <w:sz w:val="24"/>
                <w:szCs w:val="24"/>
              </w:rPr>
              <w:t xml:space="preserve">and emails - </w:t>
            </w:r>
            <w:r w:rsidR="00C14C4F" w:rsidRPr="0050666C">
              <w:rPr>
                <w:rFonts w:asciiTheme="minorHAnsi" w:eastAsia="Times New Roman" w:hAnsiTheme="minorHAnsi" w:cstheme="minorHAnsi"/>
                <w:color w:val="000000"/>
                <w:sz w:val="24"/>
                <w:szCs w:val="24"/>
              </w:rPr>
              <w:t xml:space="preserve">Council </w:t>
            </w:r>
            <w:r w:rsidR="005E5541" w:rsidRPr="0050666C">
              <w:rPr>
                <w:rFonts w:asciiTheme="minorHAnsi" w:eastAsia="Times New Roman" w:hAnsiTheme="minorHAnsi" w:cstheme="minorHAnsi"/>
                <w:color w:val="000000"/>
                <w:sz w:val="24"/>
                <w:szCs w:val="24"/>
              </w:rPr>
              <w:t>receive</w:t>
            </w:r>
            <w:r w:rsidR="0050666C" w:rsidRPr="0050666C">
              <w:rPr>
                <w:rFonts w:asciiTheme="minorHAnsi" w:eastAsia="Times New Roman" w:hAnsiTheme="minorHAnsi" w:cstheme="minorHAnsi"/>
                <w:color w:val="000000"/>
                <w:sz w:val="24"/>
                <w:szCs w:val="24"/>
              </w:rPr>
              <w:t>d</w:t>
            </w:r>
            <w:r w:rsidR="005E5541" w:rsidRPr="0050666C">
              <w:rPr>
                <w:rFonts w:asciiTheme="minorHAnsi" w:eastAsia="Times New Roman" w:hAnsiTheme="minorHAnsi" w:cstheme="minorHAnsi"/>
                <w:color w:val="000000"/>
                <w:sz w:val="24"/>
                <w:szCs w:val="24"/>
              </w:rPr>
              <w:t xml:space="preserve"> </w:t>
            </w:r>
            <w:r w:rsidR="00794629" w:rsidRPr="0050666C">
              <w:rPr>
                <w:rFonts w:asciiTheme="minorHAnsi" w:eastAsia="Times New Roman" w:hAnsiTheme="minorHAnsi" w:cstheme="minorHAnsi"/>
                <w:color w:val="000000"/>
                <w:sz w:val="24"/>
                <w:szCs w:val="24"/>
              </w:rPr>
              <w:t>an update</w:t>
            </w:r>
            <w:r w:rsidR="0050666C" w:rsidRPr="0050666C">
              <w:rPr>
                <w:rFonts w:asciiTheme="minorHAnsi" w:eastAsia="Times New Roman" w:hAnsiTheme="minorHAnsi" w:cstheme="minorHAnsi"/>
                <w:color w:val="000000"/>
                <w:sz w:val="24"/>
                <w:szCs w:val="24"/>
              </w:rPr>
              <w:t>. Due to the complexity of the new website, plus very limited hours available to the Clerk, more time is required to prepare the website for launch.</w:t>
            </w:r>
            <w:r w:rsidR="0050666C">
              <w:rPr>
                <w:rFonts w:asciiTheme="minorHAnsi" w:eastAsia="Times New Roman" w:hAnsiTheme="minorHAnsi" w:cstheme="minorHAnsi"/>
                <w:b/>
                <w:bCs/>
                <w:color w:val="000000"/>
                <w:sz w:val="24"/>
                <w:szCs w:val="24"/>
              </w:rPr>
              <w:t xml:space="preserve"> </w:t>
            </w:r>
          </w:p>
        </w:tc>
      </w:tr>
      <w:tr w:rsidR="00C14C4F"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C02DF5" w:rsidRPr="00756482" w:rsidRDefault="00C14C4F" w:rsidP="00C14C4F">
            <w:pPr>
              <w:spacing w:after="0" w:line="240" w:lineRule="auto"/>
              <w:rPr>
                <w:rFonts w:asciiTheme="minorHAnsi" w:eastAsia="Times New Roman" w:hAnsiTheme="minorHAnsi" w:cstheme="minorHAnsi"/>
                <w:b/>
                <w:bCs/>
                <w:sz w:val="24"/>
                <w:szCs w:val="24"/>
              </w:rPr>
            </w:pPr>
            <w:r w:rsidRPr="00756482">
              <w:rPr>
                <w:rFonts w:asciiTheme="minorHAnsi" w:eastAsia="Times New Roman" w:hAnsiTheme="minorHAnsi" w:cstheme="minorHAnsi"/>
                <w:b/>
                <w:bCs/>
                <w:sz w:val="24"/>
                <w:szCs w:val="24"/>
              </w:rPr>
              <w:t>Finance</w:t>
            </w:r>
          </w:p>
          <w:p w14:paraId="60D2B206" w14:textId="7318290D" w:rsidR="002038FD" w:rsidRPr="00756482" w:rsidRDefault="00C14C4F" w:rsidP="005550C5">
            <w:pPr>
              <w:pStyle w:val="ListParagraph"/>
              <w:numPr>
                <w:ilvl w:val="0"/>
                <w:numId w:val="11"/>
              </w:numPr>
              <w:spacing w:after="0" w:line="240" w:lineRule="auto"/>
              <w:rPr>
                <w:rFonts w:asciiTheme="minorHAnsi" w:eastAsia="Times New Roman" w:hAnsiTheme="minorHAnsi" w:cstheme="minorHAnsi"/>
                <w:b/>
                <w:bCs/>
                <w:sz w:val="24"/>
                <w:szCs w:val="24"/>
              </w:rPr>
            </w:pPr>
            <w:r w:rsidRPr="00756482">
              <w:rPr>
                <w:rFonts w:asciiTheme="minorHAnsi" w:eastAsia="Times New Roman" w:hAnsiTheme="minorHAnsi" w:cstheme="minorHAnsi"/>
                <w:b/>
                <w:bCs/>
                <w:sz w:val="24"/>
                <w:szCs w:val="24"/>
              </w:rPr>
              <w:t>Council</w:t>
            </w:r>
            <w:r w:rsidR="0050666C">
              <w:rPr>
                <w:rFonts w:asciiTheme="minorHAnsi" w:eastAsia="Times New Roman" w:hAnsiTheme="minorHAnsi" w:cstheme="minorHAnsi"/>
                <w:b/>
                <w:bCs/>
                <w:sz w:val="24"/>
                <w:szCs w:val="24"/>
              </w:rPr>
              <w:t xml:space="preserve"> </w:t>
            </w:r>
            <w:r w:rsidRPr="00756482">
              <w:rPr>
                <w:rFonts w:asciiTheme="minorHAnsi" w:eastAsia="Times New Roman" w:hAnsiTheme="minorHAnsi" w:cstheme="minorHAnsi"/>
                <w:b/>
                <w:bCs/>
                <w:sz w:val="24"/>
                <w:szCs w:val="24"/>
              </w:rPr>
              <w:t>receive</w:t>
            </w:r>
            <w:r w:rsidR="0050666C">
              <w:rPr>
                <w:rFonts w:asciiTheme="minorHAnsi" w:eastAsia="Times New Roman" w:hAnsiTheme="minorHAnsi" w:cstheme="minorHAnsi"/>
                <w:b/>
                <w:bCs/>
                <w:sz w:val="24"/>
                <w:szCs w:val="24"/>
              </w:rPr>
              <w:t>d</w:t>
            </w:r>
            <w:r w:rsidRPr="00756482">
              <w:rPr>
                <w:rFonts w:asciiTheme="minorHAnsi" w:eastAsia="Times New Roman" w:hAnsiTheme="minorHAnsi" w:cstheme="minorHAnsi"/>
                <w:b/>
                <w:bCs/>
                <w:sz w:val="24"/>
                <w:szCs w:val="24"/>
              </w:rPr>
              <w:t xml:space="preserve"> the parish account balance, authorise</w:t>
            </w:r>
            <w:r w:rsidR="00E551E2">
              <w:rPr>
                <w:rFonts w:asciiTheme="minorHAnsi" w:eastAsia="Times New Roman" w:hAnsiTheme="minorHAnsi" w:cstheme="minorHAnsi"/>
                <w:b/>
                <w:bCs/>
                <w:sz w:val="24"/>
                <w:szCs w:val="24"/>
              </w:rPr>
              <w:t>d</w:t>
            </w:r>
            <w:r w:rsidRPr="00756482">
              <w:rPr>
                <w:rFonts w:asciiTheme="minorHAnsi" w:eastAsia="Times New Roman" w:hAnsiTheme="minorHAnsi" w:cstheme="minorHAnsi"/>
                <w:b/>
                <w:bCs/>
                <w:sz w:val="24"/>
                <w:szCs w:val="24"/>
              </w:rPr>
              <w:t xml:space="preserve"> payments, note</w:t>
            </w:r>
            <w:r w:rsidR="00E551E2">
              <w:rPr>
                <w:rFonts w:asciiTheme="minorHAnsi" w:eastAsia="Times New Roman" w:hAnsiTheme="minorHAnsi" w:cstheme="minorHAnsi"/>
                <w:b/>
                <w:bCs/>
                <w:sz w:val="24"/>
                <w:szCs w:val="24"/>
              </w:rPr>
              <w:t>d</w:t>
            </w:r>
            <w:r w:rsidRPr="00756482">
              <w:rPr>
                <w:rFonts w:asciiTheme="minorHAnsi" w:eastAsia="Times New Roman" w:hAnsiTheme="minorHAnsi" w:cstheme="minorHAnsi"/>
                <w:b/>
                <w:bCs/>
                <w:sz w:val="24"/>
                <w:szCs w:val="24"/>
              </w:rPr>
              <w:t xml:space="preserve"> payments made, </w:t>
            </w:r>
            <w:r w:rsidR="00AB4943" w:rsidRPr="00756482">
              <w:rPr>
                <w:rFonts w:asciiTheme="minorHAnsi" w:eastAsia="Times New Roman" w:hAnsiTheme="minorHAnsi" w:cstheme="minorHAnsi"/>
                <w:b/>
                <w:bCs/>
                <w:sz w:val="24"/>
                <w:szCs w:val="24"/>
              </w:rPr>
              <w:t xml:space="preserve">reconciliation </w:t>
            </w:r>
            <w:r w:rsidRPr="00756482">
              <w:rPr>
                <w:rFonts w:asciiTheme="minorHAnsi" w:eastAsia="Times New Roman" w:hAnsiTheme="minorHAnsi" w:cstheme="minorHAnsi"/>
                <w:b/>
                <w:bCs/>
                <w:sz w:val="24"/>
                <w:szCs w:val="24"/>
              </w:rPr>
              <w:t>and budget against actual.</w:t>
            </w:r>
          </w:p>
          <w:tbl>
            <w:tblPr>
              <w:tblStyle w:val="TableGrid"/>
              <w:tblW w:w="0" w:type="auto"/>
              <w:tblLook w:val="04A0" w:firstRow="1" w:lastRow="0" w:firstColumn="1" w:lastColumn="0" w:noHBand="0" w:noVBand="1"/>
            </w:tblPr>
            <w:tblGrid>
              <w:gridCol w:w="575"/>
              <w:gridCol w:w="6826"/>
              <w:gridCol w:w="745"/>
              <w:gridCol w:w="1296"/>
            </w:tblGrid>
            <w:tr w:rsidR="00756482" w:rsidRPr="00756482" w14:paraId="76B8C995" w14:textId="77777777" w:rsidTr="00AD69F8">
              <w:tc>
                <w:tcPr>
                  <w:tcW w:w="575" w:type="dxa"/>
                </w:tcPr>
                <w:p w14:paraId="43F5D0BC" w14:textId="60D11AFE"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a.</w:t>
                  </w:r>
                </w:p>
              </w:tc>
              <w:tc>
                <w:tcPr>
                  <w:tcW w:w="6826" w:type="dxa"/>
                </w:tcPr>
                <w:p w14:paraId="485598D5" w14:textId="47B8A49F"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 xml:space="preserve">Statement of Account as at </w:t>
                  </w:r>
                  <w:r w:rsidR="00DA5AD1" w:rsidRPr="00756482">
                    <w:rPr>
                      <w:rFonts w:asciiTheme="minorHAnsi" w:eastAsia="Times New Roman" w:hAnsiTheme="minorHAnsi" w:cstheme="minorHAnsi"/>
                      <w:sz w:val="24"/>
                      <w:szCs w:val="24"/>
                    </w:rPr>
                    <w:t>7</w:t>
                  </w:r>
                  <w:r w:rsidR="00DA5AD1" w:rsidRPr="00756482">
                    <w:rPr>
                      <w:rFonts w:asciiTheme="minorHAnsi" w:eastAsia="Times New Roman" w:hAnsiTheme="minorHAnsi" w:cstheme="minorHAnsi"/>
                      <w:sz w:val="24"/>
                      <w:szCs w:val="24"/>
                      <w:vertAlign w:val="superscript"/>
                    </w:rPr>
                    <w:t>th</w:t>
                  </w:r>
                  <w:r w:rsidR="00DA5AD1" w:rsidRPr="00756482">
                    <w:rPr>
                      <w:rFonts w:asciiTheme="minorHAnsi" w:eastAsia="Times New Roman" w:hAnsiTheme="minorHAnsi" w:cstheme="minorHAnsi"/>
                      <w:sz w:val="24"/>
                      <w:szCs w:val="24"/>
                    </w:rPr>
                    <w:t xml:space="preserve"> April 2025 </w:t>
                  </w:r>
                  <w:r w:rsidRPr="00756482">
                    <w:rPr>
                      <w:rFonts w:asciiTheme="minorHAnsi" w:eastAsia="Times New Roman" w:hAnsiTheme="minorHAnsi" w:cstheme="minorHAnsi"/>
                      <w:sz w:val="24"/>
                      <w:szCs w:val="24"/>
                    </w:rPr>
                    <w:t xml:space="preserve"> </w:t>
                  </w:r>
                </w:p>
              </w:tc>
              <w:tc>
                <w:tcPr>
                  <w:tcW w:w="745" w:type="dxa"/>
                </w:tcPr>
                <w:p w14:paraId="16D509BC" w14:textId="3747192C"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05E3296C" w14:textId="71D9DB16" w:rsidR="00C14C4F" w:rsidRPr="00756482" w:rsidRDefault="0075648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56715.61</w:t>
                  </w:r>
                </w:p>
              </w:tc>
            </w:tr>
            <w:tr w:rsidR="00E80CB3" w:rsidRPr="00756482" w14:paraId="02135971" w14:textId="77777777" w:rsidTr="00AD69F8">
              <w:tc>
                <w:tcPr>
                  <w:tcW w:w="575" w:type="dxa"/>
                </w:tcPr>
                <w:p w14:paraId="2A1A3F8F" w14:textId="7043E392"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b.</w:t>
                  </w:r>
                </w:p>
              </w:tc>
              <w:tc>
                <w:tcPr>
                  <w:tcW w:w="6826" w:type="dxa"/>
                </w:tcPr>
                <w:p w14:paraId="4C05101D" w14:textId="341518A9"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Grant Applications – Section 137 of Local Government Act 1972</w:t>
                  </w:r>
                </w:p>
              </w:tc>
              <w:tc>
                <w:tcPr>
                  <w:tcW w:w="745" w:type="dxa"/>
                </w:tcPr>
                <w:p w14:paraId="79480717" w14:textId="3FCF2D37" w:rsidR="00E80CB3" w:rsidRPr="00756482" w:rsidRDefault="00E80CB3" w:rsidP="00E80CB3">
                  <w:pPr>
                    <w:spacing w:line="240" w:lineRule="auto"/>
                    <w:rPr>
                      <w:rFonts w:asciiTheme="minorHAnsi" w:eastAsia="Times New Roman" w:hAnsiTheme="minorHAnsi" w:cstheme="minorHAnsi"/>
                      <w:sz w:val="24"/>
                      <w:szCs w:val="24"/>
                    </w:rPr>
                  </w:pPr>
                  <w:r w:rsidRPr="00457ADC">
                    <w:rPr>
                      <w:rFonts w:asciiTheme="minorHAnsi" w:eastAsia="Times New Roman" w:hAnsiTheme="minorHAnsi" w:cstheme="minorHAnsi"/>
                      <w:sz w:val="24"/>
                      <w:szCs w:val="24"/>
                    </w:rPr>
                    <w:t>£</w:t>
                  </w:r>
                </w:p>
              </w:tc>
              <w:tc>
                <w:tcPr>
                  <w:tcW w:w="1296" w:type="dxa"/>
                </w:tcPr>
                <w:p w14:paraId="5B450666" w14:textId="36A856CF"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0.00</w:t>
                  </w:r>
                </w:p>
              </w:tc>
            </w:tr>
            <w:tr w:rsidR="00E80CB3" w:rsidRPr="00756482" w14:paraId="71A3D9F3" w14:textId="77777777" w:rsidTr="00AD69F8">
              <w:tc>
                <w:tcPr>
                  <w:tcW w:w="575" w:type="dxa"/>
                </w:tcPr>
                <w:p w14:paraId="41F88D6A" w14:textId="77777777" w:rsidR="00E80CB3" w:rsidRPr="00756482" w:rsidRDefault="00E80CB3" w:rsidP="00E80CB3">
                  <w:pPr>
                    <w:spacing w:line="240" w:lineRule="auto"/>
                    <w:rPr>
                      <w:rFonts w:asciiTheme="minorHAnsi" w:eastAsia="Times New Roman" w:hAnsiTheme="minorHAnsi" w:cstheme="minorHAnsi"/>
                      <w:sz w:val="24"/>
                      <w:szCs w:val="24"/>
                    </w:rPr>
                  </w:pPr>
                </w:p>
              </w:tc>
              <w:tc>
                <w:tcPr>
                  <w:tcW w:w="6826" w:type="dxa"/>
                </w:tcPr>
                <w:p w14:paraId="7755F3C5" w14:textId="3A52ED8E"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Gift Awarded – Section 139 of Local Government Act 1972</w:t>
                  </w:r>
                </w:p>
              </w:tc>
              <w:tc>
                <w:tcPr>
                  <w:tcW w:w="745" w:type="dxa"/>
                </w:tcPr>
                <w:p w14:paraId="3775CBB8" w14:textId="0A06710C" w:rsidR="00E80CB3" w:rsidRPr="00756482" w:rsidRDefault="00E80CB3" w:rsidP="00E80CB3">
                  <w:pPr>
                    <w:spacing w:line="240" w:lineRule="auto"/>
                    <w:rPr>
                      <w:rFonts w:asciiTheme="minorHAnsi" w:eastAsia="Times New Roman" w:hAnsiTheme="minorHAnsi" w:cstheme="minorHAnsi"/>
                      <w:sz w:val="24"/>
                      <w:szCs w:val="24"/>
                    </w:rPr>
                  </w:pPr>
                  <w:r w:rsidRPr="00457ADC">
                    <w:rPr>
                      <w:rFonts w:asciiTheme="minorHAnsi" w:eastAsia="Times New Roman" w:hAnsiTheme="minorHAnsi" w:cstheme="minorHAnsi"/>
                      <w:sz w:val="24"/>
                      <w:szCs w:val="24"/>
                    </w:rPr>
                    <w:t>£</w:t>
                  </w:r>
                </w:p>
              </w:tc>
              <w:tc>
                <w:tcPr>
                  <w:tcW w:w="1296" w:type="dxa"/>
                </w:tcPr>
                <w:p w14:paraId="3D153520" w14:textId="0F5AC658"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0.00</w:t>
                  </w:r>
                </w:p>
              </w:tc>
            </w:tr>
            <w:tr w:rsidR="00E80CB3" w:rsidRPr="00AB4943" w14:paraId="1546CCC8" w14:textId="77777777" w:rsidTr="00AD69F8">
              <w:tc>
                <w:tcPr>
                  <w:tcW w:w="575" w:type="dxa"/>
                </w:tcPr>
                <w:p w14:paraId="3B5AE41F" w14:textId="5400481A"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c.</w:t>
                  </w:r>
                </w:p>
              </w:tc>
              <w:tc>
                <w:tcPr>
                  <w:tcW w:w="6826" w:type="dxa"/>
                </w:tcPr>
                <w:p w14:paraId="28EE4937" w14:textId="11AE4FC1"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Adverse variance to budget</w:t>
                  </w:r>
                </w:p>
              </w:tc>
              <w:tc>
                <w:tcPr>
                  <w:tcW w:w="745" w:type="dxa"/>
                </w:tcPr>
                <w:p w14:paraId="587B8631" w14:textId="342B9993" w:rsidR="00E80CB3" w:rsidRPr="00756482" w:rsidRDefault="00E80CB3" w:rsidP="00E80CB3">
                  <w:pPr>
                    <w:spacing w:line="240" w:lineRule="auto"/>
                    <w:rPr>
                      <w:rFonts w:asciiTheme="minorHAnsi" w:eastAsia="Times New Roman" w:hAnsiTheme="minorHAnsi" w:cstheme="minorHAnsi"/>
                      <w:sz w:val="24"/>
                      <w:szCs w:val="24"/>
                    </w:rPr>
                  </w:pPr>
                  <w:r w:rsidRPr="00457ADC">
                    <w:rPr>
                      <w:rFonts w:asciiTheme="minorHAnsi" w:eastAsia="Times New Roman" w:hAnsiTheme="minorHAnsi" w:cstheme="minorHAnsi"/>
                      <w:sz w:val="24"/>
                      <w:szCs w:val="24"/>
                    </w:rPr>
                    <w:t>£</w:t>
                  </w:r>
                </w:p>
              </w:tc>
              <w:tc>
                <w:tcPr>
                  <w:tcW w:w="1296" w:type="dxa"/>
                </w:tcPr>
                <w:p w14:paraId="15D7DD05" w14:textId="0A2EA9B2" w:rsidR="00E80CB3" w:rsidRPr="00756482" w:rsidRDefault="00E80CB3" w:rsidP="00E80CB3">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None</w:t>
                  </w:r>
                </w:p>
              </w:tc>
            </w:tr>
            <w:tr w:rsidR="00AB4943" w:rsidRPr="00AB4943" w14:paraId="5FE935AF" w14:textId="77777777" w:rsidTr="00AD69F8">
              <w:tc>
                <w:tcPr>
                  <w:tcW w:w="575" w:type="dxa"/>
                </w:tcPr>
                <w:p w14:paraId="01FBE26E" w14:textId="63D30E05"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d.</w:t>
                  </w:r>
                </w:p>
              </w:tc>
              <w:tc>
                <w:tcPr>
                  <w:tcW w:w="6826" w:type="dxa"/>
                </w:tcPr>
                <w:p w14:paraId="372A3E93" w14:textId="4F7A7560"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Payments received between meetings</w:t>
                  </w:r>
                </w:p>
              </w:tc>
              <w:tc>
                <w:tcPr>
                  <w:tcW w:w="745" w:type="dxa"/>
                </w:tcPr>
                <w:p w14:paraId="6AAF521D" w14:textId="20719D03" w:rsidR="00C14C4F" w:rsidRPr="00756482" w:rsidRDefault="002038FD"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62EE02AB" w14:textId="05D51B1F" w:rsidR="00C14C4F" w:rsidRPr="00756482" w:rsidRDefault="0075648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0</w:t>
                  </w:r>
                </w:p>
              </w:tc>
            </w:tr>
            <w:tr w:rsidR="00AB4943" w:rsidRPr="00AB4943" w14:paraId="5B3E37A4" w14:textId="77777777" w:rsidTr="00AD69F8">
              <w:tc>
                <w:tcPr>
                  <w:tcW w:w="575" w:type="dxa"/>
                </w:tcPr>
                <w:p w14:paraId="0607D0CE" w14:textId="1F6BEF61"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e.</w:t>
                  </w:r>
                </w:p>
              </w:tc>
              <w:tc>
                <w:tcPr>
                  <w:tcW w:w="6826" w:type="dxa"/>
                </w:tcPr>
                <w:p w14:paraId="74E22289" w14:textId="07A5A4AB"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 xml:space="preserve">Payments made between meetings </w:t>
                  </w:r>
                </w:p>
              </w:tc>
              <w:tc>
                <w:tcPr>
                  <w:tcW w:w="745" w:type="dxa"/>
                </w:tcPr>
                <w:p w14:paraId="2253C859" w14:textId="77777777" w:rsidR="00C14C4F" w:rsidRPr="00756482" w:rsidRDefault="00C14C4F" w:rsidP="00C14C4F">
                  <w:pPr>
                    <w:spacing w:line="240" w:lineRule="auto"/>
                    <w:rPr>
                      <w:rFonts w:asciiTheme="minorHAnsi" w:eastAsia="Times New Roman" w:hAnsiTheme="minorHAnsi" w:cstheme="minorHAnsi"/>
                      <w:sz w:val="24"/>
                      <w:szCs w:val="24"/>
                    </w:rPr>
                  </w:pPr>
                </w:p>
              </w:tc>
              <w:tc>
                <w:tcPr>
                  <w:tcW w:w="1296" w:type="dxa"/>
                </w:tcPr>
                <w:p w14:paraId="0339CB70" w14:textId="77777777" w:rsidR="00C14C4F" w:rsidRPr="00756482" w:rsidRDefault="00C14C4F" w:rsidP="00C14C4F">
                  <w:pPr>
                    <w:spacing w:line="240" w:lineRule="auto"/>
                    <w:rPr>
                      <w:rFonts w:asciiTheme="minorHAnsi" w:eastAsia="Times New Roman" w:hAnsiTheme="minorHAnsi" w:cstheme="minorHAnsi"/>
                      <w:sz w:val="24"/>
                      <w:szCs w:val="24"/>
                    </w:rPr>
                  </w:pPr>
                </w:p>
              </w:tc>
            </w:tr>
            <w:tr w:rsidR="00AB4943" w:rsidRPr="00AB4943" w14:paraId="5D9C41D3" w14:textId="77777777" w:rsidTr="00AD69F8">
              <w:tc>
                <w:tcPr>
                  <w:tcW w:w="575" w:type="dxa"/>
                </w:tcPr>
                <w:p w14:paraId="6D41DC19" w14:textId="77777777" w:rsidR="00C14C4F" w:rsidRPr="00AB4943" w:rsidRDefault="00C14C4F" w:rsidP="00C14C4F">
                  <w:pPr>
                    <w:spacing w:line="240" w:lineRule="auto"/>
                    <w:rPr>
                      <w:rFonts w:asciiTheme="minorHAnsi" w:eastAsia="Times New Roman" w:hAnsiTheme="minorHAnsi" w:cstheme="minorHAnsi"/>
                      <w:color w:val="EE0000"/>
                      <w:sz w:val="24"/>
                      <w:szCs w:val="24"/>
                    </w:rPr>
                  </w:pPr>
                </w:p>
              </w:tc>
              <w:tc>
                <w:tcPr>
                  <w:tcW w:w="6826" w:type="dxa"/>
                </w:tcPr>
                <w:p w14:paraId="12A59DF3" w14:textId="3324FF51"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 xml:space="preserve">HMRC </w:t>
                  </w:r>
                  <w:r w:rsidR="00756482" w:rsidRPr="00756482">
                    <w:rPr>
                      <w:rFonts w:asciiTheme="minorHAnsi" w:eastAsia="Times New Roman" w:hAnsiTheme="minorHAnsi" w:cstheme="minorHAnsi"/>
                      <w:sz w:val="24"/>
                      <w:szCs w:val="24"/>
                    </w:rPr>
                    <w:t>(Jun)</w:t>
                  </w:r>
                </w:p>
              </w:tc>
              <w:tc>
                <w:tcPr>
                  <w:tcW w:w="745" w:type="dxa"/>
                </w:tcPr>
                <w:p w14:paraId="76A93849" w14:textId="28E843E1"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54E12D86" w14:textId="594200F7" w:rsidR="00C14C4F" w:rsidRPr="00756482" w:rsidRDefault="0075648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46.80</w:t>
                  </w:r>
                </w:p>
              </w:tc>
            </w:tr>
            <w:tr w:rsidR="00AB4943" w:rsidRPr="00AB4943" w14:paraId="3FA59C7A" w14:textId="77777777" w:rsidTr="00AD69F8">
              <w:tc>
                <w:tcPr>
                  <w:tcW w:w="575" w:type="dxa"/>
                </w:tcPr>
                <w:p w14:paraId="580999E7" w14:textId="77777777" w:rsidR="009D1742" w:rsidRPr="00AB4943" w:rsidRDefault="009D1742" w:rsidP="00C14C4F">
                  <w:pPr>
                    <w:spacing w:line="240" w:lineRule="auto"/>
                    <w:rPr>
                      <w:rFonts w:asciiTheme="minorHAnsi" w:eastAsia="Times New Roman" w:hAnsiTheme="minorHAnsi" w:cstheme="minorHAnsi"/>
                      <w:color w:val="EE0000"/>
                      <w:sz w:val="24"/>
                      <w:szCs w:val="24"/>
                    </w:rPr>
                  </w:pPr>
                </w:p>
              </w:tc>
              <w:tc>
                <w:tcPr>
                  <w:tcW w:w="6826" w:type="dxa"/>
                </w:tcPr>
                <w:p w14:paraId="036224D0" w14:textId="453C3678" w:rsidR="009D1742" w:rsidRPr="00756482" w:rsidRDefault="009D174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Clerk wages (</w:t>
                  </w:r>
                  <w:r w:rsidR="00756482" w:rsidRPr="00756482">
                    <w:rPr>
                      <w:rFonts w:asciiTheme="minorHAnsi" w:eastAsia="Times New Roman" w:hAnsiTheme="minorHAnsi" w:cstheme="minorHAnsi"/>
                      <w:sz w:val="24"/>
                      <w:szCs w:val="24"/>
                    </w:rPr>
                    <w:t>Jun</w:t>
                  </w:r>
                  <w:r w:rsidRPr="00756482">
                    <w:rPr>
                      <w:rFonts w:asciiTheme="minorHAnsi" w:eastAsia="Times New Roman" w:hAnsiTheme="minorHAnsi" w:cstheme="minorHAnsi"/>
                      <w:sz w:val="24"/>
                      <w:szCs w:val="24"/>
                    </w:rPr>
                    <w:t>)</w:t>
                  </w:r>
                </w:p>
              </w:tc>
              <w:tc>
                <w:tcPr>
                  <w:tcW w:w="745" w:type="dxa"/>
                </w:tcPr>
                <w:p w14:paraId="672AF6A2" w14:textId="4E9520C3" w:rsidR="009D1742" w:rsidRPr="00756482" w:rsidRDefault="009D174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76449218" w14:textId="38934018" w:rsidR="009D1742" w:rsidRPr="00756482" w:rsidRDefault="0075648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234.12</w:t>
                  </w:r>
                </w:p>
              </w:tc>
            </w:tr>
            <w:tr w:rsidR="00AB4943" w:rsidRPr="00AB4943" w14:paraId="6D08FC58" w14:textId="77777777" w:rsidTr="00AD69F8">
              <w:tc>
                <w:tcPr>
                  <w:tcW w:w="575" w:type="dxa"/>
                </w:tcPr>
                <w:p w14:paraId="23587C3F" w14:textId="20BD5CBC" w:rsidR="005109B3" w:rsidRPr="00AB4943" w:rsidRDefault="005109B3" w:rsidP="00C14C4F">
                  <w:pPr>
                    <w:spacing w:line="240" w:lineRule="auto"/>
                    <w:rPr>
                      <w:rFonts w:asciiTheme="minorHAnsi" w:eastAsia="Times New Roman" w:hAnsiTheme="minorHAnsi" w:cstheme="minorHAnsi"/>
                      <w:color w:val="EE0000"/>
                      <w:sz w:val="24"/>
                      <w:szCs w:val="24"/>
                    </w:rPr>
                  </w:pPr>
                </w:p>
              </w:tc>
              <w:tc>
                <w:tcPr>
                  <w:tcW w:w="6826" w:type="dxa"/>
                </w:tcPr>
                <w:p w14:paraId="14A33EC0" w14:textId="4246AA4D" w:rsidR="005109B3" w:rsidRPr="00756482" w:rsidRDefault="005109B3"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WFH allowance (</w:t>
                  </w:r>
                  <w:r w:rsidR="00756482" w:rsidRPr="00756482">
                    <w:rPr>
                      <w:rFonts w:asciiTheme="minorHAnsi" w:eastAsia="Times New Roman" w:hAnsiTheme="minorHAnsi" w:cstheme="minorHAnsi"/>
                      <w:sz w:val="24"/>
                      <w:szCs w:val="24"/>
                    </w:rPr>
                    <w:t>Jun)</w:t>
                  </w:r>
                </w:p>
              </w:tc>
              <w:tc>
                <w:tcPr>
                  <w:tcW w:w="745" w:type="dxa"/>
                </w:tcPr>
                <w:p w14:paraId="55AB18A0" w14:textId="07AF696F" w:rsidR="005109B3" w:rsidRPr="00756482" w:rsidRDefault="00E80CB3"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1FDC99E7" w14:textId="41591A16" w:rsidR="005109B3" w:rsidRPr="00756482" w:rsidRDefault="00756482"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26.00</w:t>
                  </w:r>
                </w:p>
              </w:tc>
            </w:tr>
            <w:tr w:rsidR="00756482" w:rsidRPr="00AB4943" w14:paraId="21E84632" w14:textId="77777777" w:rsidTr="00AD69F8">
              <w:tc>
                <w:tcPr>
                  <w:tcW w:w="575" w:type="dxa"/>
                </w:tcPr>
                <w:p w14:paraId="7CBE532D" w14:textId="77777777" w:rsidR="00756482" w:rsidRPr="00AB4943" w:rsidRDefault="00756482" w:rsidP="00756482">
                  <w:pPr>
                    <w:spacing w:line="240" w:lineRule="auto"/>
                    <w:rPr>
                      <w:rFonts w:asciiTheme="minorHAnsi" w:eastAsia="Times New Roman" w:hAnsiTheme="minorHAnsi" w:cstheme="minorHAnsi"/>
                      <w:color w:val="EE0000"/>
                      <w:sz w:val="24"/>
                      <w:szCs w:val="24"/>
                    </w:rPr>
                  </w:pPr>
                </w:p>
              </w:tc>
              <w:tc>
                <w:tcPr>
                  <w:tcW w:w="6826" w:type="dxa"/>
                </w:tcPr>
                <w:p w14:paraId="2C89D657" w14:textId="1FE77FA1"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HMRC (Ju</w:t>
                  </w:r>
                  <w:r>
                    <w:rPr>
                      <w:rFonts w:asciiTheme="minorHAnsi" w:eastAsia="Times New Roman" w:hAnsiTheme="minorHAnsi" w:cstheme="minorHAnsi"/>
                      <w:sz w:val="24"/>
                      <w:szCs w:val="24"/>
                    </w:rPr>
                    <w:t>l</w:t>
                  </w:r>
                  <w:r w:rsidRPr="00756482">
                    <w:rPr>
                      <w:rFonts w:asciiTheme="minorHAnsi" w:eastAsia="Times New Roman" w:hAnsiTheme="minorHAnsi" w:cstheme="minorHAnsi"/>
                      <w:sz w:val="24"/>
                      <w:szCs w:val="24"/>
                    </w:rPr>
                    <w:t>)</w:t>
                  </w:r>
                </w:p>
              </w:tc>
              <w:tc>
                <w:tcPr>
                  <w:tcW w:w="745" w:type="dxa"/>
                </w:tcPr>
                <w:p w14:paraId="3EF09E26" w14:textId="0D64C8D9"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w:t>
                  </w:r>
                </w:p>
              </w:tc>
              <w:tc>
                <w:tcPr>
                  <w:tcW w:w="1296" w:type="dxa"/>
                </w:tcPr>
                <w:p w14:paraId="2FEFE9C7" w14:textId="6E79E34D"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46.80</w:t>
                  </w:r>
                </w:p>
              </w:tc>
            </w:tr>
            <w:tr w:rsidR="00756482" w:rsidRPr="00AB4943" w14:paraId="7444E6C5" w14:textId="77777777" w:rsidTr="00AD69F8">
              <w:tc>
                <w:tcPr>
                  <w:tcW w:w="575" w:type="dxa"/>
                </w:tcPr>
                <w:p w14:paraId="5A959D8E" w14:textId="77777777" w:rsidR="00756482" w:rsidRPr="00AB4943" w:rsidRDefault="00756482" w:rsidP="00756482">
                  <w:pPr>
                    <w:spacing w:line="240" w:lineRule="auto"/>
                    <w:rPr>
                      <w:rFonts w:asciiTheme="minorHAnsi" w:eastAsia="Times New Roman" w:hAnsiTheme="minorHAnsi" w:cstheme="minorHAnsi"/>
                      <w:color w:val="EE0000"/>
                      <w:sz w:val="24"/>
                      <w:szCs w:val="24"/>
                    </w:rPr>
                  </w:pPr>
                </w:p>
              </w:tc>
              <w:tc>
                <w:tcPr>
                  <w:tcW w:w="6826" w:type="dxa"/>
                </w:tcPr>
                <w:p w14:paraId="38CA3BCF" w14:textId="2513F749"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Clerk wages (Ju</w:t>
                  </w:r>
                  <w:r>
                    <w:rPr>
                      <w:rFonts w:asciiTheme="minorHAnsi" w:eastAsia="Times New Roman" w:hAnsiTheme="minorHAnsi" w:cstheme="minorHAnsi"/>
                      <w:sz w:val="24"/>
                      <w:szCs w:val="24"/>
                    </w:rPr>
                    <w:t>l</w:t>
                  </w:r>
                  <w:r w:rsidRPr="00756482">
                    <w:rPr>
                      <w:rFonts w:asciiTheme="minorHAnsi" w:eastAsia="Times New Roman" w:hAnsiTheme="minorHAnsi" w:cstheme="minorHAnsi"/>
                      <w:sz w:val="24"/>
                      <w:szCs w:val="24"/>
                    </w:rPr>
                    <w:t>)</w:t>
                  </w:r>
                </w:p>
              </w:tc>
              <w:tc>
                <w:tcPr>
                  <w:tcW w:w="745" w:type="dxa"/>
                </w:tcPr>
                <w:p w14:paraId="41654B44" w14:textId="2F1189AE"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w:t>
                  </w:r>
                </w:p>
              </w:tc>
              <w:tc>
                <w:tcPr>
                  <w:tcW w:w="1296" w:type="dxa"/>
                </w:tcPr>
                <w:p w14:paraId="66054C16" w14:textId="4EDB9CFF"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234.12</w:t>
                  </w:r>
                </w:p>
              </w:tc>
            </w:tr>
            <w:tr w:rsidR="00756482" w:rsidRPr="00AB4943" w14:paraId="215584DF" w14:textId="77777777" w:rsidTr="00AD69F8">
              <w:tc>
                <w:tcPr>
                  <w:tcW w:w="575" w:type="dxa"/>
                </w:tcPr>
                <w:p w14:paraId="59CDE124" w14:textId="77777777" w:rsidR="00756482" w:rsidRPr="00AB4943" w:rsidRDefault="00756482" w:rsidP="00756482">
                  <w:pPr>
                    <w:spacing w:line="240" w:lineRule="auto"/>
                    <w:rPr>
                      <w:rFonts w:asciiTheme="minorHAnsi" w:eastAsia="Times New Roman" w:hAnsiTheme="minorHAnsi" w:cstheme="minorHAnsi"/>
                      <w:color w:val="EE0000"/>
                      <w:sz w:val="24"/>
                      <w:szCs w:val="24"/>
                    </w:rPr>
                  </w:pPr>
                </w:p>
              </w:tc>
              <w:tc>
                <w:tcPr>
                  <w:tcW w:w="6826" w:type="dxa"/>
                </w:tcPr>
                <w:p w14:paraId="4A42FE04" w14:textId="1939A058"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WFH allowance (Ju</w:t>
                  </w:r>
                  <w:r>
                    <w:rPr>
                      <w:rFonts w:asciiTheme="minorHAnsi" w:eastAsia="Times New Roman" w:hAnsiTheme="minorHAnsi" w:cstheme="minorHAnsi"/>
                      <w:sz w:val="24"/>
                      <w:szCs w:val="24"/>
                    </w:rPr>
                    <w:t>l</w:t>
                  </w:r>
                  <w:r w:rsidRPr="00756482">
                    <w:rPr>
                      <w:rFonts w:asciiTheme="minorHAnsi" w:eastAsia="Times New Roman" w:hAnsiTheme="minorHAnsi" w:cstheme="minorHAnsi"/>
                      <w:sz w:val="24"/>
                      <w:szCs w:val="24"/>
                    </w:rPr>
                    <w:t>)</w:t>
                  </w:r>
                </w:p>
              </w:tc>
              <w:tc>
                <w:tcPr>
                  <w:tcW w:w="745" w:type="dxa"/>
                </w:tcPr>
                <w:p w14:paraId="0717B46D" w14:textId="6F6C704F" w:rsidR="00756482" w:rsidRPr="00AB4943" w:rsidRDefault="00E80CB3"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w:t>
                  </w:r>
                </w:p>
              </w:tc>
              <w:tc>
                <w:tcPr>
                  <w:tcW w:w="1296" w:type="dxa"/>
                </w:tcPr>
                <w:p w14:paraId="33716C53" w14:textId="002FB6CF" w:rsidR="00756482" w:rsidRPr="00AB4943" w:rsidRDefault="00756482" w:rsidP="00756482">
                  <w:pPr>
                    <w:spacing w:line="240" w:lineRule="auto"/>
                    <w:rPr>
                      <w:rFonts w:asciiTheme="minorHAnsi" w:eastAsia="Times New Roman" w:hAnsiTheme="minorHAnsi" w:cstheme="minorHAnsi"/>
                      <w:color w:val="EE0000"/>
                      <w:sz w:val="24"/>
                      <w:szCs w:val="24"/>
                    </w:rPr>
                  </w:pPr>
                  <w:r w:rsidRPr="00756482">
                    <w:rPr>
                      <w:rFonts w:asciiTheme="minorHAnsi" w:eastAsia="Times New Roman" w:hAnsiTheme="minorHAnsi" w:cstheme="minorHAnsi"/>
                      <w:sz w:val="24"/>
                      <w:szCs w:val="24"/>
                    </w:rPr>
                    <w:t>26.00</w:t>
                  </w:r>
                </w:p>
              </w:tc>
            </w:tr>
            <w:tr w:rsidR="00AB4943" w:rsidRPr="00AB4943" w14:paraId="7786FEF2" w14:textId="77777777" w:rsidTr="00AD69F8">
              <w:tc>
                <w:tcPr>
                  <w:tcW w:w="575" w:type="dxa"/>
                </w:tcPr>
                <w:p w14:paraId="40A94C27" w14:textId="77777777" w:rsidR="009D1742" w:rsidRPr="00AB4943" w:rsidRDefault="009D1742" w:rsidP="00C14C4F">
                  <w:pPr>
                    <w:spacing w:line="240" w:lineRule="auto"/>
                    <w:rPr>
                      <w:rFonts w:asciiTheme="minorHAnsi" w:eastAsia="Times New Roman" w:hAnsiTheme="minorHAnsi" w:cstheme="minorHAnsi"/>
                      <w:color w:val="EE0000"/>
                      <w:sz w:val="24"/>
                      <w:szCs w:val="24"/>
                    </w:rPr>
                  </w:pPr>
                </w:p>
              </w:tc>
              <w:tc>
                <w:tcPr>
                  <w:tcW w:w="6826" w:type="dxa"/>
                </w:tcPr>
                <w:p w14:paraId="39DB3B47" w14:textId="5FD4309E" w:rsidR="009D1742" w:rsidRPr="00E80CB3" w:rsidRDefault="009D1742"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Bank charges</w:t>
                  </w:r>
                  <w:r w:rsidR="0090727B">
                    <w:rPr>
                      <w:rFonts w:asciiTheme="minorHAnsi" w:eastAsia="Times New Roman" w:hAnsiTheme="minorHAnsi" w:cstheme="minorHAnsi"/>
                      <w:sz w:val="24"/>
                      <w:szCs w:val="24"/>
                    </w:rPr>
                    <w:t xml:space="preserve"> (Jun)</w:t>
                  </w:r>
                </w:p>
              </w:tc>
              <w:tc>
                <w:tcPr>
                  <w:tcW w:w="745" w:type="dxa"/>
                </w:tcPr>
                <w:p w14:paraId="2A7DD4BB" w14:textId="62A0EF08" w:rsidR="009D1742" w:rsidRPr="00E80CB3" w:rsidRDefault="009D1742"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w:t>
                  </w:r>
                </w:p>
              </w:tc>
              <w:tc>
                <w:tcPr>
                  <w:tcW w:w="1296" w:type="dxa"/>
                </w:tcPr>
                <w:p w14:paraId="3856DDC7" w14:textId="4B9D0A4C" w:rsidR="009D1742" w:rsidRPr="00E80CB3" w:rsidRDefault="009D1742"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4.25</w:t>
                  </w:r>
                </w:p>
              </w:tc>
            </w:tr>
            <w:tr w:rsidR="00AB4943" w:rsidRPr="00AB4943" w14:paraId="71F5335F" w14:textId="77777777" w:rsidTr="00AD69F8">
              <w:tc>
                <w:tcPr>
                  <w:tcW w:w="575" w:type="dxa"/>
                </w:tcPr>
                <w:p w14:paraId="521E4734" w14:textId="77777777" w:rsidR="00C14C4F" w:rsidRPr="00AB4943" w:rsidRDefault="00C14C4F" w:rsidP="00C14C4F">
                  <w:pPr>
                    <w:spacing w:line="240" w:lineRule="auto"/>
                    <w:rPr>
                      <w:rFonts w:asciiTheme="minorHAnsi" w:eastAsia="Times New Roman" w:hAnsiTheme="minorHAnsi" w:cstheme="minorHAnsi"/>
                      <w:color w:val="EE0000"/>
                      <w:sz w:val="24"/>
                      <w:szCs w:val="24"/>
                    </w:rPr>
                  </w:pPr>
                </w:p>
              </w:tc>
              <w:tc>
                <w:tcPr>
                  <w:tcW w:w="6826" w:type="dxa"/>
                  <w:vAlign w:val="bottom"/>
                </w:tcPr>
                <w:p w14:paraId="6E9E8904" w14:textId="2CDAE45B" w:rsidR="00C14C4F" w:rsidRPr="00E80CB3" w:rsidRDefault="00800392"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Community Benefit Fund (details withheld under GDPR)</w:t>
                  </w:r>
                </w:p>
              </w:tc>
              <w:tc>
                <w:tcPr>
                  <w:tcW w:w="745" w:type="dxa"/>
                </w:tcPr>
                <w:p w14:paraId="52FB4EFF" w14:textId="1EA4D1D2" w:rsidR="00C14C4F" w:rsidRPr="00E80CB3" w:rsidRDefault="002038FD"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w:t>
                  </w:r>
                </w:p>
              </w:tc>
              <w:tc>
                <w:tcPr>
                  <w:tcW w:w="1296" w:type="dxa"/>
                </w:tcPr>
                <w:p w14:paraId="0E125FE3" w14:textId="4487EDD3" w:rsidR="00C14C4F" w:rsidRPr="00E80CB3" w:rsidRDefault="00E80CB3" w:rsidP="00C14C4F">
                  <w:pPr>
                    <w:spacing w:line="240" w:lineRule="auto"/>
                    <w:rPr>
                      <w:rFonts w:asciiTheme="minorHAnsi" w:eastAsia="Times New Roman" w:hAnsiTheme="minorHAnsi" w:cstheme="minorHAnsi"/>
                      <w:sz w:val="24"/>
                      <w:szCs w:val="24"/>
                    </w:rPr>
                  </w:pPr>
                  <w:r w:rsidRPr="00E80CB3">
                    <w:rPr>
                      <w:rFonts w:asciiTheme="minorHAnsi" w:eastAsia="Times New Roman" w:hAnsiTheme="minorHAnsi" w:cstheme="minorHAnsi"/>
                      <w:sz w:val="24"/>
                      <w:szCs w:val="24"/>
                    </w:rPr>
                    <w:t>6442.10</w:t>
                  </w:r>
                </w:p>
              </w:tc>
            </w:tr>
            <w:tr w:rsidR="00AB4943" w:rsidRPr="00AB4943" w14:paraId="240CA147" w14:textId="77777777" w:rsidTr="00AD69F8">
              <w:tc>
                <w:tcPr>
                  <w:tcW w:w="575" w:type="dxa"/>
                </w:tcPr>
                <w:p w14:paraId="35C850D9" w14:textId="37263CE1" w:rsidR="00C14C4F" w:rsidRPr="00AB4943" w:rsidRDefault="00C14C4F" w:rsidP="00C14C4F">
                  <w:pPr>
                    <w:spacing w:line="240" w:lineRule="auto"/>
                    <w:rPr>
                      <w:rFonts w:asciiTheme="minorHAnsi" w:eastAsia="Times New Roman" w:hAnsiTheme="minorHAnsi" w:cstheme="minorHAnsi"/>
                      <w:color w:val="EE0000"/>
                      <w:sz w:val="24"/>
                      <w:szCs w:val="24"/>
                    </w:rPr>
                  </w:pPr>
                  <w:r w:rsidRPr="003D1FB3">
                    <w:rPr>
                      <w:rFonts w:asciiTheme="minorHAnsi" w:eastAsia="Times New Roman" w:hAnsiTheme="minorHAnsi" w:cstheme="minorHAnsi"/>
                      <w:sz w:val="24"/>
                      <w:szCs w:val="24"/>
                    </w:rPr>
                    <w:t xml:space="preserve">f. </w:t>
                  </w:r>
                </w:p>
              </w:tc>
              <w:tc>
                <w:tcPr>
                  <w:tcW w:w="6826" w:type="dxa"/>
                </w:tcPr>
                <w:p w14:paraId="60D2617B" w14:textId="49070E81"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Payments for authorisation</w:t>
                  </w:r>
                </w:p>
              </w:tc>
              <w:tc>
                <w:tcPr>
                  <w:tcW w:w="745" w:type="dxa"/>
                </w:tcPr>
                <w:p w14:paraId="01F2A4EC" w14:textId="77777777" w:rsidR="00C14C4F" w:rsidRPr="00756482" w:rsidRDefault="00C14C4F" w:rsidP="00C14C4F">
                  <w:pPr>
                    <w:spacing w:line="240" w:lineRule="auto"/>
                    <w:rPr>
                      <w:rFonts w:asciiTheme="minorHAnsi" w:eastAsia="Times New Roman" w:hAnsiTheme="minorHAnsi" w:cstheme="minorHAnsi"/>
                      <w:sz w:val="24"/>
                      <w:szCs w:val="24"/>
                    </w:rPr>
                  </w:pPr>
                </w:p>
              </w:tc>
              <w:tc>
                <w:tcPr>
                  <w:tcW w:w="1296" w:type="dxa"/>
                </w:tcPr>
                <w:p w14:paraId="54ADA12A" w14:textId="77777777" w:rsidR="00C14C4F" w:rsidRPr="00756482" w:rsidRDefault="00C14C4F" w:rsidP="00C14C4F">
                  <w:pPr>
                    <w:spacing w:line="240" w:lineRule="auto"/>
                    <w:rPr>
                      <w:rFonts w:asciiTheme="minorHAnsi" w:eastAsia="Times New Roman" w:hAnsiTheme="minorHAnsi" w:cstheme="minorHAnsi"/>
                      <w:sz w:val="24"/>
                      <w:szCs w:val="24"/>
                    </w:rPr>
                  </w:pPr>
                </w:p>
              </w:tc>
            </w:tr>
            <w:tr w:rsidR="00AB4943" w:rsidRPr="00AB4943" w14:paraId="30741A11" w14:textId="77777777" w:rsidTr="00AD69F8">
              <w:tc>
                <w:tcPr>
                  <w:tcW w:w="575" w:type="dxa"/>
                </w:tcPr>
                <w:p w14:paraId="22C14122" w14:textId="77777777" w:rsidR="000F6B31" w:rsidRPr="00AB4943" w:rsidRDefault="000F6B31" w:rsidP="000F6B31">
                  <w:pPr>
                    <w:spacing w:line="240" w:lineRule="auto"/>
                    <w:rPr>
                      <w:rFonts w:asciiTheme="minorHAnsi" w:eastAsia="Times New Roman" w:hAnsiTheme="minorHAnsi" w:cstheme="minorHAnsi"/>
                      <w:color w:val="EE0000"/>
                      <w:sz w:val="24"/>
                      <w:szCs w:val="24"/>
                    </w:rPr>
                  </w:pPr>
                </w:p>
              </w:tc>
              <w:tc>
                <w:tcPr>
                  <w:tcW w:w="6826" w:type="dxa"/>
                </w:tcPr>
                <w:p w14:paraId="6AEC873F" w14:textId="11707A4B" w:rsidR="000F6B31" w:rsidRPr="00756482" w:rsidRDefault="000F6B31"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 xml:space="preserve">Clerk Wages </w:t>
                  </w:r>
                  <w:r w:rsidR="00F35554" w:rsidRPr="00756482">
                    <w:rPr>
                      <w:rFonts w:asciiTheme="minorHAnsi" w:eastAsia="Times New Roman" w:hAnsiTheme="minorHAnsi" w:cstheme="minorHAnsi"/>
                      <w:sz w:val="24"/>
                      <w:szCs w:val="24"/>
                    </w:rPr>
                    <w:t xml:space="preserve">– </w:t>
                  </w:r>
                  <w:r w:rsidR="00756482" w:rsidRPr="00756482">
                    <w:rPr>
                      <w:rFonts w:asciiTheme="minorHAnsi" w:eastAsia="Times New Roman" w:hAnsiTheme="minorHAnsi" w:cstheme="minorHAnsi"/>
                      <w:sz w:val="24"/>
                      <w:szCs w:val="24"/>
                    </w:rPr>
                    <w:t>Aug</w:t>
                  </w:r>
                </w:p>
              </w:tc>
              <w:tc>
                <w:tcPr>
                  <w:tcW w:w="745" w:type="dxa"/>
                </w:tcPr>
                <w:p w14:paraId="0F0D6A2F" w14:textId="67CED6A9" w:rsidR="000F6B31" w:rsidRPr="00756482" w:rsidRDefault="000F6B31"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10AF4EF0" w14:textId="00787634" w:rsidR="000F6B31" w:rsidRPr="00756482" w:rsidRDefault="00F35554"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234.12</w:t>
                  </w:r>
                </w:p>
              </w:tc>
            </w:tr>
            <w:tr w:rsidR="00AB4943" w:rsidRPr="00AB4943" w14:paraId="16D58E02" w14:textId="77777777" w:rsidTr="00AD69F8">
              <w:tc>
                <w:tcPr>
                  <w:tcW w:w="575" w:type="dxa"/>
                </w:tcPr>
                <w:p w14:paraId="06EE9CEA" w14:textId="77777777" w:rsidR="005109B3" w:rsidRPr="00AB4943" w:rsidRDefault="005109B3" w:rsidP="000F6B31">
                  <w:pPr>
                    <w:spacing w:line="240" w:lineRule="auto"/>
                    <w:rPr>
                      <w:rFonts w:asciiTheme="minorHAnsi" w:eastAsia="Times New Roman" w:hAnsiTheme="minorHAnsi" w:cstheme="minorHAnsi"/>
                      <w:color w:val="EE0000"/>
                      <w:sz w:val="24"/>
                      <w:szCs w:val="24"/>
                    </w:rPr>
                  </w:pPr>
                </w:p>
              </w:tc>
              <w:tc>
                <w:tcPr>
                  <w:tcW w:w="6826" w:type="dxa"/>
                </w:tcPr>
                <w:p w14:paraId="0B066A91" w14:textId="41B92D09" w:rsidR="005109B3" w:rsidRPr="00756482" w:rsidRDefault="005109B3"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WFH allowance</w:t>
                  </w:r>
                  <w:r w:rsidR="00F35554" w:rsidRPr="00756482">
                    <w:rPr>
                      <w:rFonts w:asciiTheme="minorHAnsi" w:eastAsia="Times New Roman" w:hAnsiTheme="minorHAnsi" w:cstheme="minorHAnsi"/>
                      <w:sz w:val="24"/>
                      <w:szCs w:val="24"/>
                    </w:rPr>
                    <w:t xml:space="preserve"> </w:t>
                  </w:r>
                  <w:r w:rsidR="0073216A">
                    <w:rPr>
                      <w:rFonts w:asciiTheme="minorHAnsi" w:eastAsia="Times New Roman" w:hAnsiTheme="minorHAnsi" w:cstheme="minorHAnsi"/>
                      <w:sz w:val="24"/>
                      <w:szCs w:val="24"/>
                    </w:rPr>
                    <w:t>–</w:t>
                  </w:r>
                  <w:r w:rsidR="00F35554" w:rsidRPr="00756482">
                    <w:rPr>
                      <w:rFonts w:asciiTheme="minorHAnsi" w:eastAsia="Times New Roman" w:hAnsiTheme="minorHAnsi" w:cstheme="minorHAnsi"/>
                      <w:sz w:val="24"/>
                      <w:szCs w:val="24"/>
                    </w:rPr>
                    <w:t xml:space="preserve"> </w:t>
                  </w:r>
                  <w:r w:rsidR="00756482" w:rsidRPr="00756482">
                    <w:rPr>
                      <w:rFonts w:asciiTheme="minorHAnsi" w:eastAsia="Times New Roman" w:hAnsiTheme="minorHAnsi" w:cstheme="minorHAnsi"/>
                      <w:sz w:val="24"/>
                      <w:szCs w:val="24"/>
                    </w:rPr>
                    <w:t>Aug</w:t>
                  </w:r>
                </w:p>
              </w:tc>
              <w:tc>
                <w:tcPr>
                  <w:tcW w:w="745" w:type="dxa"/>
                </w:tcPr>
                <w:p w14:paraId="103300F0" w14:textId="2E1D6E40" w:rsidR="005109B3" w:rsidRPr="00756482" w:rsidRDefault="00E80CB3"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0FB7BCE0" w14:textId="7959A0FC" w:rsidR="005109B3" w:rsidRPr="00756482" w:rsidRDefault="005109B3" w:rsidP="000F6B31">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26.00</w:t>
                  </w:r>
                </w:p>
              </w:tc>
            </w:tr>
            <w:tr w:rsidR="00AB4943" w:rsidRPr="00AB4943" w14:paraId="34656087" w14:textId="77777777" w:rsidTr="00AD69F8">
              <w:tc>
                <w:tcPr>
                  <w:tcW w:w="575" w:type="dxa"/>
                </w:tcPr>
                <w:p w14:paraId="2B9C1067" w14:textId="77777777" w:rsidR="00C14C4F" w:rsidRPr="00AB4943" w:rsidRDefault="00C14C4F" w:rsidP="00C14C4F">
                  <w:pPr>
                    <w:spacing w:line="240" w:lineRule="auto"/>
                    <w:rPr>
                      <w:rFonts w:asciiTheme="minorHAnsi" w:eastAsia="Times New Roman" w:hAnsiTheme="minorHAnsi" w:cstheme="minorHAnsi"/>
                      <w:color w:val="EE0000"/>
                      <w:sz w:val="24"/>
                      <w:szCs w:val="24"/>
                    </w:rPr>
                  </w:pPr>
                </w:p>
              </w:tc>
              <w:tc>
                <w:tcPr>
                  <w:tcW w:w="6826" w:type="dxa"/>
                </w:tcPr>
                <w:p w14:paraId="1D2E09F9" w14:textId="76EA1FE7"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HMRC</w:t>
                  </w:r>
                  <w:r w:rsidR="00F35554" w:rsidRPr="00756482">
                    <w:rPr>
                      <w:rFonts w:asciiTheme="minorHAnsi" w:eastAsia="Times New Roman" w:hAnsiTheme="minorHAnsi" w:cstheme="minorHAnsi"/>
                      <w:sz w:val="24"/>
                      <w:szCs w:val="24"/>
                    </w:rPr>
                    <w:t xml:space="preserve">- </w:t>
                  </w:r>
                  <w:r w:rsidR="00756482" w:rsidRPr="00756482">
                    <w:rPr>
                      <w:rFonts w:asciiTheme="minorHAnsi" w:eastAsia="Times New Roman" w:hAnsiTheme="minorHAnsi" w:cstheme="minorHAnsi"/>
                      <w:sz w:val="24"/>
                      <w:szCs w:val="24"/>
                    </w:rPr>
                    <w:t>Aug</w:t>
                  </w:r>
                </w:p>
              </w:tc>
              <w:tc>
                <w:tcPr>
                  <w:tcW w:w="745" w:type="dxa"/>
                </w:tcPr>
                <w:p w14:paraId="0A416509" w14:textId="14D8F2CA" w:rsidR="00C14C4F" w:rsidRPr="00756482" w:rsidRDefault="00C14C4F"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w:t>
                  </w:r>
                </w:p>
              </w:tc>
              <w:tc>
                <w:tcPr>
                  <w:tcW w:w="1296" w:type="dxa"/>
                </w:tcPr>
                <w:p w14:paraId="09CDBA01" w14:textId="5592B3BA" w:rsidR="00C14C4F" w:rsidRPr="00756482" w:rsidRDefault="00F35554" w:rsidP="00C14C4F">
                  <w:pPr>
                    <w:spacing w:line="240" w:lineRule="auto"/>
                    <w:rPr>
                      <w:rFonts w:asciiTheme="minorHAnsi" w:eastAsia="Times New Roman" w:hAnsiTheme="minorHAnsi" w:cstheme="minorHAnsi"/>
                      <w:sz w:val="24"/>
                      <w:szCs w:val="24"/>
                    </w:rPr>
                  </w:pPr>
                  <w:r w:rsidRPr="00756482">
                    <w:rPr>
                      <w:rFonts w:asciiTheme="minorHAnsi" w:eastAsia="Times New Roman" w:hAnsiTheme="minorHAnsi" w:cstheme="minorHAnsi"/>
                      <w:sz w:val="24"/>
                      <w:szCs w:val="24"/>
                    </w:rPr>
                    <w:t>46.80</w:t>
                  </w:r>
                </w:p>
              </w:tc>
            </w:tr>
            <w:tr w:rsidR="00AB4943" w:rsidRPr="00AB4943" w14:paraId="09B9AF47" w14:textId="77777777" w:rsidTr="00AD69F8">
              <w:tc>
                <w:tcPr>
                  <w:tcW w:w="575" w:type="dxa"/>
                </w:tcPr>
                <w:p w14:paraId="75C9EFC4" w14:textId="77777777" w:rsidR="00C14C4F" w:rsidRPr="00AB4943" w:rsidRDefault="00C14C4F" w:rsidP="00C14C4F">
                  <w:pPr>
                    <w:spacing w:line="240" w:lineRule="auto"/>
                    <w:rPr>
                      <w:rFonts w:asciiTheme="minorHAnsi" w:eastAsia="Times New Roman" w:hAnsiTheme="minorHAnsi" w:cstheme="minorHAnsi"/>
                      <w:color w:val="EE0000"/>
                      <w:sz w:val="24"/>
                      <w:szCs w:val="24"/>
                    </w:rPr>
                  </w:pPr>
                </w:p>
              </w:tc>
              <w:tc>
                <w:tcPr>
                  <w:tcW w:w="6826" w:type="dxa"/>
                </w:tcPr>
                <w:p w14:paraId="5F002BA9" w14:textId="6F6014B8" w:rsidR="00C14C4F" w:rsidRPr="00885FB9" w:rsidRDefault="00C14C4F" w:rsidP="00C14C4F">
                  <w:pPr>
                    <w:spacing w:line="240" w:lineRule="auto"/>
                    <w:rPr>
                      <w:rFonts w:asciiTheme="minorHAnsi" w:eastAsia="Times New Roman" w:hAnsiTheme="minorHAnsi" w:cstheme="minorHAnsi"/>
                      <w:sz w:val="24"/>
                      <w:szCs w:val="24"/>
                    </w:rPr>
                  </w:pPr>
                  <w:r w:rsidRPr="00885FB9">
                    <w:rPr>
                      <w:rFonts w:asciiTheme="minorHAnsi" w:eastAsia="Times New Roman" w:hAnsiTheme="minorHAnsi" w:cstheme="minorHAnsi"/>
                      <w:sz w:val="24"/>
                      <w:szCs w:val="24"/>
                    </w:rPr>
                    <w:t>Clerk Expenses</w:t>
                  </w:r>
                  <w:r w:rsidR="00E80CB3" w:rsidRPr="00885FB9">
                    <w:rPr>
                      <w:rFonts w:asciiTheme="minorHAnsi" w:eastAsia="Times New Roman" w:hAnsiTheme="minorHAnsi" w:cstheme="minorHAnsi"/>
                      <w:sz w:val="24"/>
                      <w:szCs w:val="24"/>
                    </w:rPr>
                    <w:t xml:space="preserve"> </w:t>
                  </w:r>
                  <w:r w:rsidR="0073216A">
                    <w:rPr>
                      <w:rFonts w:asciiTheme="minorHAnsi" w:eastAsia="Times New Roman" w:hAnsiTheme="minorHAnsi" w:cstheme="minorHAnsi"/>
                      <w:sz w:val="24"/>
                      <w:szCs w:val="24"/>
                    </w:rPr>
                    <w:t>–</w:t>
                  </w:r>
                  <w:r w:rsidR="00E80CB3" w:rsidRPr="00885FB9">
                    <w:rPr>
                      <w:rFonts w:asciiTheme="minorHAnsi" w:eastAsia="Times New Roman" w:hAnsiTheme="minorHAnsi" w:cstheme="minorHAnsi"/>
                      <w:sz w:val="24"/>
                      <w:szCs w:val="24"/>
                    </w:rPr>
                    <w:t xml:space="preserve"> Jul</w:t>
                  </w:r>
                </w:p>
              </w:tc>
              <w:tc>
                <w:tcPr>
                  <w:tcW w:w="745" w:type="dxa"/>
                </w:tcPr>
                <w:p w14:paraId="2497DD2B" w14:textId="1D874C68" w:rsidR="00C14C4F" w:rsidRPr="00885FB9" w:rsidRDefault="00C14C4F" w:rsidP="00C14C4F">
                  <w:pPr>
                    <w:spacing w:line="240" w:lineRule="auto"/>
                    <w:rPr>
                      <w:rFonts w:asciiTheme="minorHAnsi" w:eastAsia="Times New Roman" w:hAnsiTheme="minorHAnsi" w:cstheme="minorHAnsi"/>
                      <w:sz w:val="24"/>
                      <w:szCs w:val="24"/>
                    </w:rPr>
                  </w:pPr>
                  <w:r w:rsidRPr="00885FB9">
                    <w:rPr>
                      <w:rFonts w:asciiTheme="minorHAnsi" w:eastAsia="Times New Roman" w:hAnsiTheme="minorHAnsi" w:cstheme="minorHAnsi"/>
                      <w:sz w:val="24"/>
                      <w:szCs w:val="24"/>
                    </w:rPr>
                    <w:t>£</w:t>
                  </w:r>
                </w:p>
              </w:tc>
              <w:tc>
                <w:tcPr>
                  <w:tcW w:w="1296" w:type="dxa"/>
                </w:tcPr>
                <w:p w14:paraId="710C8E3D" w14:textId="678E83D4" w:rsidR="00C14C4F" w:rsidRPr="00885FB9" w:rsidRDefault="00885FB9" w:rsidP="00C14C4F">
                  <w:pPr>
                    <w:spacing w:line="240" w:lineRule="auto"/>
                    <w:rPr>
                      <w:rFonts w:asciiTheme="minorHAnsi" w:eastAsia="Times New Roman" w:hAnsiTheme="minorHAnsi" w:cstheme="minorHAnsi"/>
                      <w:sz w:val="24"/>
                      <w:szCs w:val="24"/>
                    </w:rPr>
                  </w:pPr>
                  <w:r w:rsidRPr="00885FB9">
                    <w:rPr>
                      <w:rFonts w:asciiTheme="minorHAnsi" w:eastAsia="Times New Roman" w:hAnsiTheme="minorHAnsi" w:cstheme="minorHAnsi"/>
                      <w:sz w:val="24"/>
                      <w:szCs w:val="24"/>
                    </w:rPr>
                    <w:t>137.76</w:t>
                  </w:r>
                </w:p>
              </w:tc>
            </w:tr>
          </w:tbl>
          <w:p w14:paraId="54E80C0E" w14:textId="77777777" w:rsidR="00C14C4F" w:rsidRPr="00F35554" w:rsidRDefault="00C14C4F" w:rsidP="00C14C4F">
            <w:pPr>
              <w:spacing w:after="0" w:line="240" w:lineRule="auto"/>
              <w:rPr>
                <w:rFonts w:asciiTheme="minorHAnsi" w:eastAsia="Times New Roman" w:hAnsiTheme="minorHAnsi" w:cstheme="minorHAnsi"/>
                <w:sz w:val="24"/>
                <w:szCs w:val="24"/>
              </w:rPr>
            </w:pPr>
          </w:p>
          <w:p w14:paraId="5F34D82B" w14:textId="5F364E3D" w:rsidR="00C14C4F" w:rsidRPr="00F35554" w:rsidRDefault="00C14C4F" w:rsidP="00C14C4F">
            <w:pPr>
              <w:spacing w:after="0" w:line="240" w:lineRule="auto"/>
              <w:rPr>
                <w:rFonts w:asciiTheme="minorHAnsi" w:eastAsia="Times New Roman" w:hAnsiTheme="minorHAnsi" w:cstheme="minorHAnsi"/>
                <w:sz w:val="24"/>
                <w:szCs w:val="24"/>
              </w:rPr>
            </w:pPr>
            <w:r w:rsidRPr="00F35554">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AB4943" w:rsidRPr="00AB4943" w14:paraId="6F787A9F" w14:textId="77777777" w:rsidTr="00AD69F8">
              <w:tc>
                <w:tcPr>
                  <w:tcW w:w="7401" w:type="dxa"/>
                </w:tcPr>
                <w:p w14:paraId="7CF05306" w14:textId="1C63AD8B" w:rsidR="00C14C4F" w:rsidRPr="00AC04C9" w:rsidRDefault="00C14C4F"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 xml:space="preserve">Stationary/Printing </w:t>
                  </w:r>
                </w:p>
              </w:tc>
              <w:tc>
                <w:tcPr>
                  <w:tcW w:w="2041" w:type="dxa"/>
                </w:tcPr>
                <w:p w14:paraId="2AADFABA" w14:textId="4DF1B3A7" w:rsidR="00C14C4F" w:rsidRPr="00AC04C9" w:rsidRDefault="00885FB9" w:rsidP="00C14C4F">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10.10</w:t>
                  </w:r>
                </w:p>
              </w:tc>
            </w:tr>
            <w:tr w:rsidR="00AB4943" w:rsidRPr="00AB4943" w14:paraId="77CD96B0" w14:textId="77777777" w:rsidTr="00AD69F8">
              <w:tc>
                <w:tcPr>
                  <w:tcW w:w="7401" w:type="dxa"/>
                </w:tcPr>
                <w:p w14:paraId="325FDD3F" w14:textId="2E7F6EEC" w:rsidR="000431A1" w:rsidRPr="00AC04C9" w:rsidRDefault="000431A1"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Mileage</w:t>
                  </w:r>
                  <w:r w:rsidR="00AC04C9" w:rsidRPr="00AC04C9">
                    <w:rPr>
                      <w:rFonts w:asciiTheme="minorHAnsi" w:eastAsia="Times New Roman" w:hAnsiTheme="minorHAnsi" w:cstheme="minorHAnsi"/>
                      <w:sz w:val="24"/>
                      <w:szCs w:val="24"/>
                    </w:rPr>
                    <w:t xml:space="preserve"> (CiLCA training)</w:t>
                  </w:r>
                </w:p>
              </w:tc>
              <w:tc>
                <w:tcPr>
                  <w:tcW w:w="2041" w:type="dxa"/>
                </w:tcPr>
                <w:p w14:paraId="22B794A1" w14:textId="2A7AA927" w:rsidR="000431A1" w:rsidRPr="00AC04C9" w:rsidRDefault="00AC04C9"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14.85</w:t>
                  </w:r>
                </w:p>
              </w:tc>
            </w:tr>
            <w:tr w:rsidR="00AB4943" w:rsidRPr="00AB4943" w14:paraId="643526D5" w14:textId="77777777" w:rsidTr="00AD69F8">
              <w:tc>
                <w:tcPr>
                  <w:tcW w:w="7401" w:type="dxa"/>
                </w:tcPr>
                <w:p w14:paraId="10BEB0D7" w14:textId="55D2AC6D" w:rsidR="00C14C4F" w:rsidRPr="00AC04C9" w:rsidRDefault="00C14C4F"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Additional Hours</w:t>
                  </w:r>
                  <w:r w:rsidR="006773C2" w:rsidRPr="00AC04C9">
                    <w:rPr>
                      <w:rFonts w:asciiTheme="minorHAnsi" w:eastAsia="Times New Roman" w:hAnsiTheme="minorHAnsi" w:cstheme="minorHAnsi"/>
                      <w:sz w:val="24"/>
                      <w:szCs w:val="24"/>
                    </w:rPr>
                    <w:t xml:space="preserve"> (</w:t>
                  </w:r>
                  <w:r w:rsidR="00AC04C9" w:rsidRPr="00AC04C9">
                    <w:rPr>
                      <w:rFonts w:asciiTheme="minorHAnsi" w:eastAsia="Times New Roman" w:hAnsiTheme="minorHAnsi" w:cstheme="minorHAnsi"/>
                      <w:sz w:val="24"/>
                      <w:szCs w:val="24"/>
                    </w:rPr>
                    <w:t xml:space="preserve">May, June, July) as at 21 July </w:t>
                  </w:r>
                  <w:r w:rsidR="00D47E82" w:rsidRPr="00AC04C9">
                    <w:rPr>
                      <w:rFonts w:asciiTheme="minorHAnsi" w:eastAsia="Times New Roman" w:hAnsiTheme="minorHAnsi" w:cstheme="minorHAnsi"/>
                      <w:sz w:val="24"/>
                      <w:szCs w:val="24"/>
                    </w:rPr>
                    <w:t xml:space="preserve"> </w:t>
                  </w:r>
                  <w:r w:rsidR="00453FEA" w:rsidRPr="00AC04C9">
                    <w:rPr>
                      <w:rFonts w:asciiTheme="minorHAnsi" w:eastAsia="Times New Roman" w:hAnsiTheme="minorHAnsi" w:cstheme="minorHAnsi"/>
                      <w:sz w:val="24"/>
                      <w:szCs w:val="24"/>
                    </w:rPr>
                    <w:t xml:space="preserve"> </w:t>
                  </w:r>
                </w:p>
              </w:tc>
              <w:tc>
                <w:tcPr>
                  <w:tcW w:w="2041" w:type="dxa"/>
                </w:tcPr>
                <w:p w14:paraId="7E92E3AC" w14:textId="65ACBBDD" w:rsidR="00C14C4F" w:rsidRPr="00AC04C9" w:rsidRDefault="00AC04C9"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107.76</w:t>
                  </w:r>
                </w:p>
              </w:tc>
            </w:tr>
            <w:tr w:rsidR="00AB4943" w:rsidRPr="00AB4943" w14:paraId="75EB904A" w14:textId="77777777" w:rsidTr="00AD69F8">
              <w:tc>
                <w:tcPr>
                  <w:tcW w:w="7401" w:type="dxa"/>
                </w:tcPr>
                <w:p w14:paraId="69BE3BFA" w14:textId="5DDEB5EB" w:rsidR="00485D07" w:rsidRPr="00AC04C9" w:rsidRDefault="00AC04C9"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Postage</w:t>
                  </w:r>
                </w:p>
              </w:tc>
              <w:tc>
                <w:tcPr>
                  <w:tcW w:w="2041" w:type="dxa"/>
                </w:tcPr>
                <w:p w14:paraId="420FDF05" w14:textId="3E1F6DB4" w:rsidR="00485D07" w:rsidRPr="00AC04C9" w:rsidRDefault="00AC04C9" w:rsidP="00C14C4F">
                  <w:pPr>
                    <w:spacing w:line="240" w:lineRule="auto"/>
                    <w:rPr>
                      <w:rFonts w:asciiTheme="minorHAnsi" w:eastAsia="Times New Roman" w:hAnsiTheme="minorHAnsi" w:cstheme="minorHAnsi"/>
                      <w:sz w:val="24"/>
                      <w:szCs w:val="24"/>
                    </w:rPr>
                  </w:pPr>
                  <w:r w:rsidRPr="00AC04C9">
                    <w:rPr>
                      <w:rFonts w:asciiTheme="minorHAnsi" w:eastAsia="Times New Roman" w:hAnsiTheme="minorHAnsi" w:cstheme="minorHAnsi"/>
                      <w:sz w:val="24"/>
                      <w:szCs w:val="24"/>
                    </w:rPr>
                    <w:t>5.05</w:t>
                  </w:r>
                </w:p>
              </w:tc>
            </w:tr>
          </w:tbl>
          <w:p w14:paraId="0B365DA9" w14:textId="517E6F67" w:rsidR="00FC0883" w:rsidRPr="00AB4943" w:rsidRDefault="00FC0883" w:rsidP="00FC0883">
            <w:pPr>
              <w:spacing w:after="0" w:line="240" w:lineRule="auto"/>
              <w:rPr>
                <w:rFonts w:asciiTheme="minorHAnsi" w:eastAsia="Times New Roman" w:hAnsiTheme="minorHAnsi" w:cstheme="minorHAnsi"/>
                <w:b/>
                <w:bCs/>
                <w:color w:val="EE0000"/>
                <w:sz w:val="24"/>
                <w:szCs w:val="24"/>
              </w:rPr>
            </w:pPr>
          </w:p>
        </w:tc>
      </w:tr>
      <w:tr w:rsidR="00C14C4F" w:rsidRPr="007B0440" w14:paraId="4861B809"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D6B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836F9" w14:textId="41F2485B" w:rsidR="002D3AA6" w:rsidRPr="003B359E" w:rsidRDefault="00AB4943" w:rsidP="00657992">
            <w:pPr>
              <w:tabs>
                <w:tab w:val="left" w:pos="2472"/>
              </w:tabs>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Council to receive an update from Councillor Tydeman on the </w:t>
            </w:r>
            <w:r w:rsidR="00657992">
              <w:rPr>
                <w:rFonts w:asciiTheme="minorHAnsi" w:eastAsia="Times New Roman" w:hAnsiTheme="minorHAnsi" w:cstheme="minorHAnsi"/>
                <w:b/>
                <w:bCs/>
                <w:color w:val="000000"/>
                <w:sz w:val="24"/>
                <w:szCs w:val="24"/>
              </w:rPr>
              <w:t>GAPTC Annual Conference and AGM</w:t>
            </w:r>
            <w:r w:rsidR="00E551E2" w:rsidRPr="00E551E2">
              <w:rPr>
                <w:rFonts w:asciiTheme="minorHAnsi" w:eastAsia="Times New Roman" w:hAnsiTheme="minorHAnsi" w:cstheme="minorHAnsi"/>
                <w:color w:val="000000"/>
                <w:sz w:val="24"/>
                <w:szCs w:val="24"/>
              </w:rPr>
              <w:t xml:space="preserve">. There was no update as Councillor </w:t>
            </w:r>
            <w:proofErr w:type="spellStart"/>
            <w:r w:rsidR="00E551E2" w:rsidRPr="00E551E2">
              <w:rPr>
                <w:rFonts w:asciiTheme="minorHAnsi" w:eastAsia="Times New Roman" w:hAnsiTheme="minorHAnsi" w:cstheme="minorHAnsi"/>
                <w:color w:val="000000"/>
                <w:sz w:val="24"/>
                <w:szCs w:val="24"/>
              </w:rPr>
              <w:t>Tydeham</w:t>
            </w:r>
            <w:proofErr w:type="spellEnd"/>
            <w:r w:rsidR="00E551E2" w:rsidRPr="00E551E2">
              <w:rPr>
                <w:rFonts w:asciiTheme="minorHAnsi" w:eastAsia="Times New Roman" w:hAnsiTheme="minorHAnsi" w:cstheme="minorHAnsi"/>
                <w:color w:val="000000"/>
                <w:sz w:val="24"/>
                <w:szCs w:val="24"/>
              </w:rPr>
              <w:t xml:space="preserve"> left the meeting at 1945.</w:t>
            </w:r>
            <w:r w:rsidR="00E551E2">
              <w:rPr>
                <w:rFonts w:asciiTheme="minorHAnsi" w:eastAsia="Times New Roman" w:hAnsiTheme="minorHAnsi" w:cstheme="minorHAnsi"/>
                <w:b/>
                <w:bCs/>
                <w:color w:val="000000"/>
                <w:sz w:val="24"/>
                <w:szCs w:val="24"/>
              </w:rPr>
              <w:t xml:space="preserve"> </w:t>
            </w:r>
          </w:p>
        </w:tc>
      </w:tr>
      <w:tr w:rsidR="003C5032" w:rsidRPr="007B0440" w14:paraId="3D598E0F" w14:textId="77777777" w:rsidTr="00E551E2">
        <w:trPr>
          <w:trHeight w:val="4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BA182" w14:textId="77777777" w:rsidR="003C5032" w:rsidRPr="007B0440" w:rsidRDefault="003C5032" w:rsidP="00C14C4F">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E10C" w14:textId="20C798D6" w:rsidR="003C5032" w:rsidRPr="007B0440" w:rsidRDefault="003C5032" w:rsidP="00C14C4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Council confirm</w:t>
            </w:r>
            <w:r w:rsidR="00E551E2">
              <w:rPr>
                <w:rFonts w:asciiTheme="minorHAnsi" w:eastAsia="Times New Roman" w:hAnsiTheme="minorHAnsi" w:cstheme="minorHAnsi"/>
                <w:b/>
                <w:bCs/>
                <w:color w:val="000000"/>
                <w:sz w:val="24"/>
                <w:szCs w:val="24"/>
              </w:rPr>
              <w:t>ed</w:t>
            </w:r>
            <w:r>
              <w:rPr>
                <w:rFonts w:asciiTheme="minorHAnsi" w:eastAsia="Times New Roman" w:hAnsiTheme="minorHAnsi" w:cstheme="minorHAnsi"/>
                <w:b/>
                <w:bCs/>
                <w:color w:val="000000"/>
                <w:sz w:val="24"/>
                <w:szCs w:val="24"/>
              </w:rPr>
              <w:t xml:space="preserve"> Chair for </w:t>
            </w:r>
            <w:r w:rsidR="003246A8">
              <w:rPr>
                <w:rFonts w:asciiTheme="minorHAnsi" w:eastAsia="Times New Roman" w:hAnsiTheme="minorHAnsi" w:cstheme="minorHAnsi"/>
                <w:b/>
                <w:bCs/>
                <w:color w:val="000000"/>
                <w:sz w:val="24"/>
                <w:szCs w:val="24"/>
              </w:rPr>
              <w:t xml:space="preserve"> </w:t>
            </w:r>
            <w:r w:rsidR="00AB4943">
              <w:rPr>
                <w:rFonts w:asciiTheme="minorHAnsi" w:eastAsia="Times New Roman" w:hAnsiTheme="minorHAnsi" w:cstheme="minorHAnsi"/>
                <w:b/>
                <w:bCs/>
                <w:color w:val="000000"/>
                <w:sz w:val="24"/>
                <w:szCs w:val="24"/>
              </w:rPr>
              <w:t xml:space="preserve">next </w:t>
            </w:r>
            <w:r w:rsidR="00E551E2">
              <w:rPr>
                <w:rFonts w:asciiTheme="minorHAnsi" w:eastAsia="Times New Roman" w:hAnsiTheme="minorHAnsi" w:cstheme="minorHAnsi"/>
                <w:b/>
                <w:bCs/>
                <w:color w:val="000000"/>
                <w:sz w:val="24"/>
                <w:szCs w:val="24"/>
              </w:rPr>
              <w:t xml:space="preserve">two </w:t>
            </w:r>
            <w:r>
              <w:rPr>
                <w:rFonts w:asciiTheme="minorHAnsi" w:eastAsia="Times New Roman" w:hAnsiTheme="minorHAnsi" w:cstheme="minorHAnsi"/>
                <w:b/>
                <w:bCs/>
                <w:color w:val="000000"/>
                <w:sz w:val="24"/>
                <w:szCs w:val="24"/>
              </w:rPr>
              <w:t>meeting</w:t>
            </w:r>
            <w:r w:rsidR="00E551E2">
              <w:rPr>
                <w:rFonts w:asciiTheme="minorHAnsi" w:eastAsia="Times New Roman" w:hAnsiTheme="minorHAnsi" w:cstheme="minorHAnsi"/>
                <w:b/>
                <w:bCs/>
                <w:color w:val="000000"/>
                <w:sz w:val="24"/>
                <w:szCs w:val="24"/>
              </w:rPr>
              <w:t xml:space="preserve">s as Councillor Bye </w:t>
            </w:r>
          </w:p>
        </w:tc>
      </w:tr>
      <w:tr w:rsidR="00C14C4F"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C14C4F" w:rsidRPr="007B0440" w:rsidRDefault="00C14C4F" w:rsidP="00C14C4F">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31C72" w14:textId="57EB1D8D" w:rsidR="00C02DF5" w:rsidRDefault="00C14C4F" w:rsidP="00322F2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confirm the dates for </w:t>
            </w:r>
            <w:r w:rsidR="00FC0883">
              <w:rPr>
                <w:rFonts w:asciiTheme="minorHAnsi" w:eastAsia="Times New Roman" w:hAnsiTheme="minorHAnsi" w:cstheme="minorHAnsi"/>
                <w:b/>
                <w:bCs/>
                <w:color w:val="000000"/>
                <w:sz w:val="24"/>
                <w:szCs w:val="24"/>
              </w:rPr>
              <w:t xml:space="preserve">Parish Council </w:t>
            </w:r>
            <w:r w:rsidRPr="007B0440">
              <w:rPr>
                <w:rFonts w:asciiTheme="minorHAnsi" w:eastAsia="Times New Roman" w:hAnsiTheme="minorHAnsi" w:cstheme="minorHAnsi"/>
                <w:b/>
                <w:bCs/>
                <w:color w:val="000000"/>
                <w:sz w:val="24"/>
                <w:szCs w:val="24"/>
              </w:rPr>
              <w:t>meetings in 202</w:t>
            </w:r>
            <w:r w:rsidR="00322F2F">
              <w:rPr>
                <w:rFonts w:asciiTheme="minorHAnsi" w:eastAsia="Times New Roman" w:hAnsiTheme="minorHAnsi" w:cstheme="minorHAnsi"/>
                <w:b/>
                <w:bCs/>
                <w:color w:val="000000"/>
                <w:sz w:val="24"/>
                <w:szCs w:val="24"/>
              </w:rPr>
              <w:t>5</w:t>
            </w:r>
            <w:r>
              <w:rPr>
                <w:rFonts w:asciiTheme="minorHAnsi" w:eastAsia="Times New Roman" w:hAnsiTheme="minorHAnsi" w:cstheme="minorHAnsi"/>
                <w:b/>
                <w:bCs/>
                <w:color w:val="000000"/>
                <w:sz w:val="24"/>
                <w:szCs w:val="24"/>
              </w:rPr>
              <w:t>/2</w:t>
            </w:r>
            <w:r w:rsidR="00322F2F">
              <w:rPr>
                <w:rFonts w:asciiTheme="minorHAnsi" w:eastAsia="Times New Roman" w:hAnsiTheme="minorHAnsi" w:cstheme="minorHAnsi"/>
                <w:b/>
                <w:bCs/>
                <w:color w:val="000000"/>
                <w:sz w:val="24"/>
                <w:szCs w:val="24"/>
              </w:rPr>
              <w:t>6</w:t>
            </w:r>
            <w:r w:rsidRPr="007B0440">
              <w:rPr>
                <w:rFonts w:asciiTheme="minorHAnsi" w:eastAsia="Times New Roman" w:hAnsiTheme="minorHAnsi" w:cstheme="minorHAnsi"/>
                <w:b/>
                <w:bCs/>
                <w:color w:val="000000"/>
                <w:sz w:val="24"/>
                <w:szCs w:val="24"/>
              </w:rPr>
              <w:t>: </w:t>
            </w:r>
            <w:r w:rsidR="002D3AA6">
              <w:rPr>
                <w:rFonts w:asciiTheme="minorHAnsi" w:eastAsia="Times New Roman" w:hAnsiTheme="minorHAnsi" w:cstheme="minorHAnsi"/>
                <w:b/>
                <w:bCs/>
                <w:color w:val="000000"/>
                <w:sz w:val="24"/>
                <w:szCs w:val="24"/>
              </w:rPr>
              <w:t>2</w:t>
            </w:r>
            <w:r w:rsidR="00144452">
              <w:rPr>
                <w:rFonts w:asciiTheme="minorHAnsi" w:eastAsia="Times New Roman" w:hAnsiTheme="minorHAnsi" w:cstheme="minorHAnsi"/>
                <w:b/>
                <w:bCs/>
                <w:color w:val="000000"/>
                <w:sz w:val="24"/>
                <w:szCs w:val="24"/>
              </w:rPr>
              <w:t>2</w:t>
            </w:r>
            <w:r w:rsidR="00144452" w:rsidRPr="00144452">
              <w:rPr>
                <w:rFonts w:asciiTheme="minorHAnsi" w:eastAsia="Times New Roman" w:hAnsiTheme="minorHAnsi" w:cstheme="minorHAnsi"/>
                <w:b/>
                <w:bCs/>
                <w:color w:val="000000"/>
                <w:sz w:val="24"/>
                <w:szCs w:val="24"/>
                <w:vertAlign w:val="superscript"/>
              </w:rPr>
              <w:t>nd</w:t>
            </w:r>
            <w:r w:rsidR="00144452">
              <w:rPr>
                <w:rFonts w:asciiTheme="minorHAnsi" w:eastAsia="Times New Roman" w:hAnsiTheme="minorHAnsi" w:cstheme="minorHAnsi"/>
                <w:b/>
                <w:bCs/>
                <w:color w:val="000000"/>
                <w:sz w:val="24"/>
                <w:szCs w:val="24"/>
              </w:rPr>
              <w:t xml:space="preserve"> </w:t>
            </w:r>
            <w:r w:rsidR="002D3AA6">
              <w:rPr>
                <w:rFonts w:asciiTheme="minorHAnsi" w:eastAsia="Times New Roman" w:hAnsiTheme="minorHAnsi" w:cstheme="minorHAnsi"/>
                <w:b/>
                <w:bCs/>
                <w:color w:val="000000"/>
                <w:sz w:val="24"/>
                <w:szCs w:val="24"/>
              </w:rPr>
              <w:t xml:space="preserve"> September, 24</w:t>
            </w:r>
            <w:r w:rsidR="002D3AA6" w:rsidRPr="002D3AA6">
              <w:rPr>
                <w:rFonts w:asciiTheme="minorHAnsi" w:eastAsia="Times New Roman" w:hAnsiTheme="minorHAnsi" w:cstheme="minorHAnsi"/>
                <w:b/>
                <w:bCs/>
                <w:color w:val="000000"/>
                <w:sz w:val="24"/>
                <w:szCs w:val="24"/>
                <w:vertAlign w:val="superscript"/>
              </w:rPr>
              <w:t>th</w:t>
            </w:r>
            <w:r w:rsidR="002D3AA6">
              <w:rPr>
                <w:rFonts w:asciiTheme="minorHAnsi" w:eastAsia="Times New Roman" w:hAnsiTheme="minorHAnsi" w:cstheme="minorHAnsi"/>
                <w:b/>
                <w:bCs/>
                <w:color w:val="000000"/>
                <w:sz w:val="24"/>
                <w:szCs w:val="24"/>
              </w:rPr>
              <w:t xml:space="preserve"> November, 26</w:t>
            </w:r>
            <w:r w:rsidR="002D3AA6" w:rsidRPr="002D3AA6">
              <w:rPr>
                <w:rFonts w:asciiTheme="minorHAnsi" w:eastAsia="Times New Roman" w:hAnsiTheme="minorHAnsi" w:cstheme="minorHAnsi"/>
                <w:b/>
                <w:bCs/>
                <w:color w:val="000000"/>
                <w:sz w:val="24"/>
                <w:szCs w:val="24"/>
                <w:vertAlign w:val="superscript"/>
              </w:rPr>
              <w:t>th</w:t>
            </w:r>
            <w:r w:rsidR="002D3AA6">
              <w:rPr>
                <w:rFonts w:asciiTheme="minorHAnsi" w:eastAsia="Times New Roman" w:hAnsiTheme="minorHAnsi" w:cstheme="minorHAnsi"/>
                <w:b/>
                <w:bCs/>
                <w:color w:val="000000"/>
                <w:sz w:val="24"/>
                <w:szCs w:val="24"/>
              </w:rPr>
              <w:t xml:space="preserve"> January 26, </w:t>
            </w:r>
            <w:r w:rsidR="00C02DF5">
              <w:rPr>
                <w:rFonts w:asciiTheme="minorHAnsi" w:eastAsia="Times New Roman" w:hAnsiTheme="minorHAnsi" w:cstheme="minorHAnsi"/>
                <w:b/>
                <w:bCs/>
                <w:color w:val="000000"/>
                <w:sz w:val="24"/>
                <w:szCs w:val="24"/>
              </w:rPr>
              <w:t xml:space="preserve"> </w:t>
            </w:r>
            <w:r w:rsidR="002D3AA6">
              <w:rPr>
                <w:rFonts w:asciiTheme="minorHAnsi" w:eastAsia="Times New Roman" w:hAnsiTheme="minorHAnsi" w:cstheme="minorHAnsi"/>
                <w:b/>
                <w:bCs/>
                <w:color w:val="000000"/>
                <w:sz w:val="24"/>
                <w:szCs w:val="24"/>
              </w:rPr>
              <w:t>23</w:t>
            </w:r>
            <w:r w:rsidR="002D3AA6" w:rsidRPr="002D3AA6">
              <w:rPr>
                <w:rFonts w:asciiTheme="minorHAnsi" w:eastAsia="Times New Roman" w:hAnsiTheme="minorHAnsi" w:cstheme="minorHAnsi"/>
                <w:b/>
                <w:bCs/>
                <w:color w:val="000000"/>
                <w:sz w:val="24"/>
                <w:szCs w:val="24"/>
                <w:vertAlign w:val="superscript"/>
              </w:rPr>
              <w:t>rd</w:t>
            </w:r>
            <w:r w:rsidR="002D3AA6">
              <w:rPr>
                <w:rFonts w:asciiTheme="minorHAnsi" w:eastAsia="Times New Roman" w:hAnsiTheme="minorHAnsi" w:cstheme="minorHAnsi"/>
                <w:b/>
                <w:bCs/>
                <w:color w:val="000000"/>
                <w:sz w:val="24"/>
                <w:szCs w:val="24"/>
              </w:rPr>
              <w:t xml:space="preserve"> March 26. </w:t>
            </w:r>
            <w:r w:rsidRPr="007B0440">
              <w:rPr>
                <w:rFonts w:asciiTheme="minorHAnsi" w:eastAsia="Times New Roman" w:hAnsiTheme="minorHAnsi" w:cstheme="minorHAnsi"/>
                <w:b/>
                <w:bCs/>
                <w:color w:val="000000"/>
                <w:sz w:val="24"/>
                <w:szCs w:val="24"/>
              </w:rPr>
              <w:t xml:space="preserve"> </w:t>
            </w:r>
          </w:p>
          <w:p w14:paraId="43AE88D3" w14:textId="77777777" w:rsidR="00E551E2" w:rsidRDefault="00E551E2" w:rsidP="00322F2F">
            <w:pPr>
              <w:spacing w:after="0" w:line="240" w:lineRule="auto"/>
              <w:rPr>
                <w:rFonts w:asciiTheme="minorHAnsi" w:eastAsia="Times New Roman" w:hAnsiTheme="minorHAnsi" w:cstheme="minorHAnsi"/>
                <w:b/>
                <w:bCs/>
                <w:color w:val="000000"/>
                <w:sz w:val="24"/>
                <w:szCs w:val="24"/>
              </w:rPr>
            </w:pPr>
          </w:p>
          <w:p w14:paraId="5277AD82" w14:textId="30682029" w:rsidR="00FC0883" w:rsidRPr="00F03876" w:rsidRDefault="00C14C4F" w:rsidP="00C02DF5">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sz w:val="24"/>
                <w:szCs w:val="24"/>
              </w:rPr>
              <w:t xml:space="preserve">The next meeting to be confirmed as Monday </w:t>
            </w:r>
            <w:r w:rsidR="00AB4943">
              <w:rPr>
                <w:rFonts w:asciiTheme="minorHAnsi" w:eastAsia="Times New Roman" w:hAnsiTheme="minorHAnsi" w:cstheme="minorHAnsi"/>
                <w:sz w:val="24"/>
                <w:szCs w:val="24"/>
              </w:rPr>
              <w:t>22</w:t>
            </w:r>
            <w:r w:rsidR="00AB4943" w:rsidRPr="00AB4943">
              <w:rPr>
                <w:rFonts w:asciiTheme="minorHAnsi" w:eastAsia="Times New Roman" w:hAnsiTheme="minorHAnsi" w:cstheme="minorHAnsi"/>
                <w:sz w:val="24"/>
                <w:szCs w:val="24"/>
                <w:vertAlign w:val="superscript"/>
              </w:rPr>
              <w:t>nd</w:t>
            </w:r>
            <w:r w:rsidR="00AB4943">
              <w:rPr>
                <w:rFonts w:asciiTheme="minorHAnsi" w:eastAsia="Times New Roman" w:hAnsiTheme="minorHAnsi" w:cstheme="minorHAnsi"/>
                <w:sz w:val="24"/>
                <w:szCs w:val="24"/>
              </w:rPr>
              <w:t xml:space="preserve"> September </w:t>
            </w:r>
            <w:r w:rsidR="003246A8">
              <w:rPr>
                <w:rFonts w:asciiTheme="minorHAnsi" w:eastAsia="Times New Roman" w:hAnsiTheme="minorHAnsi" w:cstheme="minorHAnsi"/>
                <w:sz w:val="24"/>
                <w:szCs w:val="24"/>
              </w:rPr>
              <w:t>2025</w:t>
            </w:r>
            <w:r w:rsidR="00322F2F">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7pm at Rudford Village Hall. </w:t>
            </w:r>
          </w:p>
        </w:tc>
      </w:tr>
      <w:tr w:rsidR="00C14C4F"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C14C4F" w:rsidRPr="007B0440" w:rsidRDefault="00C14C4F" w:rsidP="00C14C4F">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76EAD4DB" w:rsidR="00C14C4F" w:rsidRPr="00322F2F"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sidR="00322F2F">
              <w:rPr>
                <w:rFonts w:asciiTheme="minorHAnsi" w:eastAsia="Times New Roman" w:hAnsiTheme="minorHAnsi" w:cstheme="minorHAnsi"/>
                <w:b/>
                <w:bCs/>
                <w:color w:val="000000"/>
                <w:sz w:val="24"/>
                <w:szCs w:val="24"/>
              </w:rPr>
              <w:t>a</w:t>
            </w:r>
            <w:r w:rsidR="00E551E2">
              <w:rPr>
                <w:rFonts w:asciiTheme="minorHAnsi" w:eastAsia="Times New Roman" w:hAnsiTheme="minorHAnsi" w:cstheme="minorHAnsi"/>
                <w:b/>
                <w:bCs/>
                <w:color w:val="000000"/>
                <w:sz w:val="24"/>
                <w:szCs w:val="24"/>
              </w:rPr>
              <w:t xml:space="preserve"> – Local Plan options</w:t>
            </w:r>
          </w:p>
        </w:tc>
      </w:tr>
      <w:tr w:rsidR="00C14C4F"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C14C4F" w:rsidRPr="007B0440" w:rsidRDefault="00C14C4F" w:rsidP="00C14C4F">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146F4CEE" w:rsidR="00C14C4F" w:rsidRPr="007B0440" w:rsidRDefault="00E551E2" w:rsidP="00C14C4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Meeting closed at 20.03</w:t>
            </w:r>
            <w:r w:rsidR="00C14C4F" w:rsidRPr="007B0440">
              <w:rPr>
                <w:rFonts w:asciiTheme="minorHAnsi" w:eastAsia="Times New Roman" w:hAnsiTheme="minorHAnsi" w:cstheme="minorHAnsi"/>
                <w:b/>
                <w:bCs/>
                <w:color w:val="000000"/>
                <w:sz w:val="24"/>
                <w:szCs w:val="24"/>
              </w:rPr>
              <w:t xml:space="preserve"> </w:t>
            </w:r>
          </w:p>
        </w:tc>
      </w:tr>
    </w:tbl>
    <w:p w14:paraId="15E7F053" w14:textId="77777777" w:rsidR="00727387" w:rsidRDefault="00727387" w:rsidP="00861621"/>
    <w:sectPr w:rsidR="00727387" w:rsidSect="008535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9"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5"/>
    <w:lvlOverride w:ilvl="0">
      <w:lvl w:ilvl="0">
        <w:numFmt w:val="lowerLetter"/>
        <w:lvlText w:val="%1."/>
        <w:lvlJc w:val="left"/>
      </w:lvl>
    </w:lvlOverride>
  </w:num>
  <w:num w:numId="2" w16cid:durableId="1461456149">
    <w:abstractNumId w:val="5"/>
    <w:lvlOverride w:ilvl="0">
      <w:lvl w:ilvl="0">
        <w:numFmt w:val="lowerLetter"/>
        <w:lvlText w:val="%1."/>
        <w:lvlJc w:val="left"/>
      </w:lvl>
    </w:lvlOverride>
  </w:num>
  <w:num w:numId="3" w16cid:durableId="802112299">
    <w:abstractNumId w:val="7"/>
    <w:lvlOverride w:ilvl="0">
      <w:lvl w:ilvl="0">
        <w:numFmt w:val="lowerLetter"/>
        <w:lvlText w:val="%1."/>
        <w:lvlJc w:val="left"/>
      </w:lvl>
    </w:lvlOverride>
  </w:num>
  <w:num w:numId="4" w16cid:durableId="2116824088">
    <w:abstractNumId w:val="7"/>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6"/>
  </w:num>
  <w:num w:numId="6" w16cid:durableId="419914253">
    <w:abstractNumId w:val="1"/>
  </w:num>
  <w:num w:numId="7" w16cid:durableId="1141459470">
    <w:abstractNumId w:val="3"/>
  </w:num>
  <w:num w:numId="8" w16cid:durableId="493298965">
    <w:abstractNumId w:val="11"/>
  </w:num>
  <w:num w:numId="9" w16cid:durableId="1222597430">
    <w:abstractNumId w:val="10"/>
  </w:num>
  <w:num w:numId="10" w16cid:durableId="1354922247">
    <w:abstractNumId w:val="9"/>
  </w:num>
  <w:num w:numId="11" w16cid:durableId="1085997451">
    <w:abstractNumId w:val="12"/>
  </w:num>
  <w:num w:numId="12" w16cid:durableId="76176045">
    <w:abstractNumId w:val="13"/>
  </w:num>
  <w:num w:numId="13" w16cid:durableId="460611912">
    <w:abstractNumId w:val="2"/>
  </w:num>
  <w:num w:numId="14" w16cid:durableId="2141069983">
    <w:abstractNumId w:val="4"/>
  </w:num>
  <w:num w:numId="15" w16cid:durableId="289359091">
    <w:abstractNumId w:val="8"/>
  </w:num>
  <w:num w:numId="16" w16cid:durableId="9451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23C95"/>
    <w:rsid w:val="00037131"/>
    <w:rsid w:val="000431A1"/>
    <w:rsid w:val="000452EF"/>
    <w:rsid w:val="00045757"/>
    <w:rsid w:val="00083553"/>
    <w:rsid w:val="00092756"/>
    <w:rsid w:val="000B712C"/>
    <w:rsid w:val="000D3445"/>
    <w:rsid w:val="000E18B6"/>
    <w:rsid w:val="000F679A"/>
    <w:rsid w:val="000F6B31"/>
    <w:rsid w:val="00106E34"/>
    <w:rsid w:val="00120FB0"/>
    <w:rsid w:val="00121003"/>
    <w:rsid w:val="00142C5B"/>
    <w:rsid w:val="00144452"/>
    <w:rsid w:val="00170711"/>
    <w:rsid w:val="001B0CF9"/>
    <w:rsid w:val="001E09E7"/>
    <w:rsid w:val="001F3BEC"/>
    <w:rsid w:val="002038FD"/>
    <w:rsid w:val="00211FC8"/>
    <w:rsid w:val="002211FD"/>
    <w:rsid w:val="002219EE"/>
    <w:rsid w:val="0022227F"/>
    <w:rsid w:val="002258B2"/>
    <w:rsid w:val="00231442"/>
    <w:rsid w:val="002668AE"/>
    <w:rsid w:val="002942A0"/>
    <w:rsid w:val="00294E74"/>
    <w:rsid w:val="00295C53"/>
    <w:rsid w:val="002A56B7"/>
    <w:rsid w:val="002A7ED3"/>
    <w:rsid w:val="002C54EE"/>
    <w:rsid w:val="002D3AA6"/>
    <w:rsid w:val="00301C20"/>
    <w:rsid w:val="00314B77"/>
    <w:rsid w:val="00317304"/>
    <w:rsid w:val="00317EFE"/>
    <w:rsid w:val="003212F4"/>
    <w:rsid w:val="00322F2F"/>
    <w:rsid w:val="003246A8"/>
    <w:rsid w:val="003347D0"/>
    <w:rsid w:val="00342878"/>
    <w:rsid w:val="003817FC"/>
    <w:rsid w:val="003955A2"/>
    <w:rsid w:val="003B359E"/>
    <w:rsid w:val="003C5032"/>
    <w:rsid w:val="003D1FB3"/>
    <w:rsid w:val="004149B1"/>
    <w:rsid w:val="0041526C"/>
    <w:rsid w:val="00421C6B"/>
    <w:rsid w:val="00425385"/>
    <w:rsid w:val="00434FF1"/>
    <w:rsid w:val="00437AEB"/>
    <w:rsid w:val="004476FC"/>
    <w:rsid w:val="00453FEA"/>
    <w:rsid w:val="00457500"/>
    <w:rsid w:val="00485D07"/>
    <w:rsid w:val="00497AB7"/>
    <w:rsid w:val="004A4CAC"/>
    <w:rsid w:val="004C36D8"/>
    <w:rsid w:val="004E6009"/>
    <w:rsid w:val="0050666C"/>
    <w:rsid w:val="005109B3"/>
    <w:rsid w:val="00530280"/>
    <w:rsid w:val="00572839"/>
    <w:rsid w:val="00580A0F"/>
    <w:rsid w:val="005A054A"/>
    <w:rsid w:val="005E32D3"/>
    <w:rsid w:val="005E5541"/>
    <w:rsid w:val="00612423"/>
    <w:rsid w:val="006241CE"/>
    <w:rsid w:val="00643D56"/>
    <w:rsid w:val="0064568E"/>
    <w:rsid w:val="00657992"/>
    <w:rsid w:val="00666CDD"/>
    <w:rsid w:val="006679A6"/>
    <w:rsid w:val="006773C2"/>
    <w:rsid w:val="006830CB"/>
    <w:rsid w:val="00695440"/>
    <w:rsid w:val="006A57F3"/>
    <w:rsid w:val="006D57D4"/>
    <w:rsid w:val="006E445B"/>
    <w:rsid w:val="006F42D1"/>
    <w:rsid w:val="0070131B"/>
    <w:rsid w:val="00727387"/>
    <w:rsid w:val="0073216A"/>
    <w:rsid w:val="007359BF"/>
    <w:rsid w:val="00756482"/>
    <w:rsid w:val="00770601"/>
    <w:rsid w:val="00794629"/>
    <w:rsid w:val="007A5047"/>
    <w:rsid w:val="007C0A2B"/>
    <w:rsid w:val="007E2623"/>
    <w:rsid w:val="007F2A01"/>
    <w:rsid w:val="00800392"/>
    <w:rsid w:val="008417E2"/>
    <w:rsid w:val="00853554"/>
    <w:rsid w:val="00861621"/>
    <w:rsid w:val="00866692"/>
    <w:rsid w:val="0087162F"/>
    <w:rsid w:val="00876B59"/>
    <w:rsid w:val="00877236"/>
    <w:rsid w:val="00885FB9"/>
    <w:rsid w:val="008863B3"/>
    <w:rsid w:val="008C7618"/>
    <w:rsid w:val="008C7AA6"/>
    <w:rsid w:val="008D6D83"/>
    <w:rsid w:val="008E2447"/>
    <w:rsid w:val="008F4691"/>
    <w:rsid w:val="008F6F47"/>
    <w:rsid w:val="00904E1D"/>
    <w:rsid w:val="009061C2"/>
    <w:rsid w:val="00906FC7"/>
    <w:rsid w:val="0090727B"/>
    <w:rsid w:val="00913173"/>
    <w:rsid w:val="00913B41"/>
    <w:rsid w:val="00927E34"/>
    <w:rsid w:val="00932D0B"/>
    <w:rsid w:val="009378DA"/>
    <w:rsid w:val="00942E79"/>
    <w:rsid w:val="00962B47"/>
    <w:rsid w:val="00984B2F"/>
    <w:rsid w:val="00986FDC"/>
    <w:rsid w:val="00994D98"/>
    <w:rsid w:val="009A497D"/>
    <w:rsid w:val="009B01C2"/>
    <w:rsid w:val="009B34BC"/>
    <w:rsid w:val="009C3526"/>
    <w:rsid w:val="009D1742"/>
    <w:rsid w:val="009F3A07"/>
    <w:rsid w:val="00A25B83"/>
    <w:rsid w:val="00A459E4"/>
    <w:rsid w:val="00A56987"/>
    <w:rsid w:val="00A648FA"/>
    <w:rsid w:val="00A95CDE"/>
    <w:rsid w:val="00AB4943"/>
    <w:rsid w:val="00AC04C9"/>
    <w:rsid w:val="00AD69F8"/>
    <w:rsid w:val="00AE029C"/>
    <w:rsid w:val="00AE7200"/>
    <w:rsid w:val="00AE7FAE"/>
    <w:rsid w:val="00AF1A79"/>
    <w:rsid w:val="00B13BEA"/>
    <w:rsid w:val="00B336CD"/>
    <w:rsid w:val="00B37176"/>
    <w:rsid w:val="00B42887"/>
    <w:rsid w:val="00B64A5B"/>
    <w:rsid w:val="00BA6215"/>
    <w:rsid w:val="00BD48DE"/>
    <w:rsid w:val="00BD4F53"/>
    <w:rsid w:val="00C02DF5"/>
    <w:rsid w:val="00C122D8"/>
    <w:rsid w:val="00C14C4F"/>
    <w:rsid w:val="00C2709C"/>
    <w:rsid w:val="00C32260"/>
    <w:rsid w:val="00C47EC4"/>
    <w:rsid w:val="00C52F9A"/>
    <w:rsid w:val="00C56685"/>
    <w:rsid w:val="00CA07F1"/>
    <w:rsid w:val="00CA5D74"/>
    <w:rsid w:val="00CB514D"/>
    <w:rsid w:val="00CD40FF"/>
    <w:rsid w:val="00CD5E70"/>
    <w:rsid w:val="00CF3BC9"/>
    <w:rsid w:val="00D17683"/>
    <w:rsid w:val="00D2501E"/>
    <w:rsid w:val="00D300F9"/>
    <w:rsid w:val="00D47E82"/>
    <w:rsid w:val="00D50F69"/>
    <w:rsid w:val="00D5701A"/>
    <w:rsid w:val="00D779AA"/>
    <w:rsid w:val="00D90831"/>
    <w:rsid w:val="00D93516"/>
    <w:rsid w:val="00DA5AD1"/>
    <w:rsid w:val="00DB05CA"/>
    <w:rsid w:val="00DB43E7"/>
    <w:rsid w:val="00DC362D"/>
    <w:rsid w:val="00DD0CF3"/>
    <w:rsid w:val="00E4352D"/>
    <w:rsid w:val="00E551E2"/>
    <w:rsid w:val="00E625BE"/>
    <w:rsid w:val="00E726DB"/>
    <w:rsid w:val="00E80CB3"/>
    <w:rsid w:val="00E90428"/>
    <w:rsid w:val="00EB00E6"/>
    <w:rsid w:val="00EE06B1"/>
    <w:rsid w:val="00EE1BAE"/>
    <w:rsid w:val="00EF1DF2"/>
    <w:rsid w:val="00EF66C2"/>
    <w:rsid w:val="00F03876"/>
    <w:rsid w:val="00F2343A"/>
    <w:rsid w:val="00F30005"/>
    <w:rsid w:val="00F35554"/>
    <w:rsid w:val="00F43EA4"/>
    <w:rsid w:val="00F658A8"/>
    <w:rsid w:val="00F75CB7"/>
    <w:rsid w:val="00F97E5F"/>
    <w:rsid w:val="00FA6945"/>
    <w:rsid w:val="00FB7345"/>
    <w:rsid w:val="00FC0883"/>
    <w:rsid w:val="00FC1914"/>
    <w:rsid w:val="00FC4C92"/>
    <w:rsid w:val="00FD6742"/>
    <w:rsid w:val="00FD6DE7"/>
    <w:rsid w:val="00FE41DA"/>
    <w:rsid w:val="00FE46CD"/>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2</cp:revision>
  <cp:lastPrinted>2025-01-21T15:42:00Z</cp:lastPrinted>
  <dcterms:created xsi:type="dcterms:W3CDTF">2025-08-08T12:22:00Z</dcterms:created>
  <dcterms:modified xsi:type="dcterms:W3CDTF">2025-08-08T12:22:00Z</dcterms:modified>
</cp:coreProperties>
</file>